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88595" w14:textId="1C96ADDA" w:rsidR="006264EF" w:rsidRPr="006264EF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6915BF">
        <w:rPr>
          <w:rFonts w:ascii="Arial" w:hAnsi="Arial" w:cs="Times New Roman" w:hint="eastAsia"/>
          <w:b/>
          <w:kern w:val="0"/>
          <w:sz w:val="22"/>
          <w:lang w:val="de-DE"/>
        </w:rPr>
        <w:t>6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21461E" w:rsidRPr="0021461E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R2-2404205</w:t>
      </w:r>
    </w:p>
    <w:p w14:paraId="21A98FAE" w14:textId="5F4B678F" w:rsidR="006264EF" w:rsidRPr="006264EF" w:rsidRDefault="00445D6D" w:rsidP="006264E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2F78B5">
        <w:rPr>
          <w:rFonts w:ascii="Arial" w:hAnsi="Arial" w:cs="Times New Roman"/>
          <w:b/>
          <w:kern w:val="0"/>
          <w:sz w:val="22"/>
          <w:lang w:val="de-DE"/>
        </w:rPr>
        <w:t>Fukuoka</w:t>
      </w:r>
      <w:r>
        <w:rPr>
          <w:rFonts w:ascii="Arial" w:hAnsi="Arial" w:cs="Times New Roman"/>
          <w:b/>
          <w:kern w:val="0"/>
          <w:sz w:val="22"/>
          <w:lang w:val="de-DE"/>
        </w:rPr>
        <w:t>, Japan, May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 xml:space="preserve"> 20</w:t>
      </w:r>
      <w:r>
        <w:rPr>
          <w:rFonts w:ascii="Arial" w:hAnsi="Arial" w:cs="Times New Roman"/>
          <w:b/>
          <w:kern w:val="0"/>
          <w:sz w:val="22"/>
          <w:lang w:val="de-DE"/>
        </w:rPr>
        <w:t xml:space="preserve">th – 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24</w:t>
      </w:r>
      <w:r w:rsidRPr="00F94E61">
        <w:rPr>
          <w:rFonts w:ascii="Arial" w:hAnsi="Arial" w:cs="Times New Roman"/>
          <w:b/>
          <w:kern w:val="0"/>
          <w:sz w:val="22"/>
          <w:lang w:val="de-DE"/>
        </w:rPr>
        <w:t>th, 2024</w:t>
      </w:r>
    </w:p>
    <w:p w14:paraId="00F9C4EE" w14:textId="77777777"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14:paraId="09049337" w14:textId="77777777"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90073F">
        <w:rPr>
          <w:rFonts w:hint="eastAsia"/>
          <w:noProof w:val="0"/>
          <w:sz w:val="22"/>
          <w:szCs w:val="22"/>
          <w:lang w:eastAsia="zh-CN"/>
        </w:rPr>
        <w:t>8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90073F">
        <w:rPr>
          <w:rFonts w:hint="eastAsia"/>
          <w:noProof w:val="0"/>
          <w:sz w:val="22"/>
          <w:szCs w:val="22"/>
          <w:lang w:eastAsia="zh-CN"/>
        </w:rPr>
        <w:t>8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90073F">
        <w:rPr>
          <w:rFonts w:hint="eastAsia"/>
          <w:noProof w:val="0"/>
          <w:sz w:val="22"/>
          <w:szCs w:val="22"/>
          <w:lang w:eastAsia="zh-CN"/>
        </w:rPr>
        <w:t>5</w:t>
      </w:r>
    </w:p>
    <w:p w14:paraId="0F9053AA" w14:textId="4204D5EF" w:rsidR="00520A7E" w:rsidRPr="00F32972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14:paraId="2EE665F5" w14:textId="78E77B4D"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21461E">
        <w:rPr>
          <w:rFonts w:hint="eastAsia"/>
          <w:noProof w:val="0"/>
          <w:sz w:val="22"/>
          <w:szCs w:val="22"/>
          <w:lang w:eastAsia="zh-CN"/>
        </w:rPr>
        <w:t>Further d</w:t>
      </w:r>
      <w:r w:rsidR="005718E7">
        <w:rPr>
          <w:rFonts w:hint="eastAsia"/>
          <w:noProof w:val="0"/>
          <w:sz w:val="22"/>
          <w:szCs w:val="22"/>
          <w:lang w:eastAsia="zh-CN"/>
        </w:rPr>
        <w:t>iscussion on regenerative payload</w:t>
      </w:r>
    </w:p>
    <w:p w14:paraId="57E224E2" w14:textId="77777777"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14:paraId="19ADCF21" w14:textId="77777777" w:rsidR="00F94E61" w:rsidRDefault="00776F20" w:rsidP="00374238">
      <w:pPr>
        <w:pStyle w:val="1"/>
        <w:spacing w:before="180"/>
        <w:ind w:left="565" w:hangingChars="157" w:hanging="565"/>
        <w:rPr>
          <w:lang w:eastAsia="zh-CN"/>
        </w:rPr>
      </w:pPr>
      <w:bookmarkStart w:id="0" w:name="_Ref35586532"/>
      <w:r w:rsidRPr="00776F20">
        <w:t>Introduction</w:t>
      </w:r>
      <w:bookmarkEnd w:id="0"/>
    </w:p>
    <w:p w14:paraId="3BEFD8B0" w14:textId="5545BDF6" w:rsidR="00C7135A" w:rsidRPr="00C7135A" w:rsidRDefault="00C022BE" w:rsidP="00C7135A">
      <w:pPr>
        <w:spacing w:after="18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In RAN2#125bis meeting, some </w:t>
      </w:r>
      <w:r w:rsidR="00D431B4" w:rsidRPr="00D431B4">
        <w:rPr>
          <w:rFonts w:ascii="Times New Roman" w:eastAsia="宋体" w:hAnsi="Times New Roman" w:cs="Times New Roman"/>
          <w:sz w:val="20"/>
          <w:szCs w:val="24"/>
        </w:rPr>
        <w:t>preliminary</w:t>
      </w:r>
      <w:r w:rsidR="00D431B4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</w:rPr>
        <w:t>agreements were made</w:t>
      </w:r>
      <w:r w:rsidR="00C7135A" w:rsidRPr="00C7135A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5B3A32">
        <w:rPr>
          <w:rFonts w:ascii="Times New Roman" w:eastAsia="宋体" w:hAnsi="Times New Roman" w:cs="Times New Roman" w:hint="eastAsia"/>
          <w:sz w:val="20"/>
          <w:szCs w:val="24"/>
        </w:rPr>
        <w:t xml:space="preserve">to support </w:t>
      </w:r>
      <w:r w:rsidR="002112B8">
        <w:rPr>
          <w:rFonts w:ascii="Times New Roman" w:eastAsia="宋体" w:hAnsi="Times New Roman" w:cs="Times New Roman" w:hint="eastAsia"/>
          <w:sz w:val="20"/>
          <w:szCs w:val="24"/>
        </w:rPr>
        <w:t>regenerative payload</w:t>
      </w:r>
      <w:r w:rsidR="00DD0452">
        <w:rPr>
          <w:rFonts w:ascii="Times New Roman" w:eastAsia="宋体" w:hAnsi="Times New Roman" w:cs="Times New Roman" w:hint="eastAsia"/>
          <w:sz w:val="20"/>
          <w:szCs w:val="24"/>
        </w:rPr>
        <w:t xml:space="preserve"> [1]</w:t>
      </w:r>
      <w:r w:rsidR="00C7135A" w:rsidRPr="00C7135A">
        <w:rPr>
          <w:rFonts w:ascii="Times New Roman" w:eastAsia="宋体" w:hAnsi="Times New Roman" w:cs="Times New Roman" w:hint="eastAsia"/>
          <w:sz w:val="20"/>
          <w:szCs w:val="24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C7135A" w:rsidRPr="00C7135A" w14:paraId="2E73880B" w14:textId="77777777" w:rsidTr="00C7135A">
        <w:tc>
          <w:tcPr>
            <w:tcW w:w="9747" w:type="dxa"/>
          </w:tcPr>
          <w:p w14:paraId="01518715" w14:textId="77777777" w:rsidR="002B0B63" w:rsidRDefault="002B0B63" w:rsidP="002B0B63">
            <w:pPr>
              <w:pStyle w:val="Comments"/>
            </w:pPr>
            <w:r>
              <w:t>Proposal 1</w:t>
            </w:r>
            <w:r>
              <w:tab/>
              <w:t>Wait for RAN3 inputs to update section 16.14.4 and 16.14.6 related to switchover and NG interface</w:t>
            </w:r>
          </w:p>
          <w:p w14:paraId="2FB7E4DB" w14:textId="77777777" w:rsidR="002B0B63" w:rsidRDefault="002B0B63" w:rsidP="002B0B63">
            <w:pPr>
              <w:pStyle w:val="Agreement"/>
              <w:widowControl/>
              <w:tabs>
                <w:tab w:val="clear" w:pos="360"/>
                <w:tab w:val="num" w:pos="1619"/>
              </w:tabs>
              <w:ind w:left="1619"/>
              <w:jc w:val="left"/>
            </w:pPr>
            <w:r>
              <w:t>Agreed</w:t>
            </w:r>
          </w:p>
          <w:p w14:paraId="3CD37030" w14:textId="77777777" w:rsidR="002B0B63" w:rsidRDefault="002B0B63" w:rsidP="002B0B63">
            <w:pPr>
              <w:pStyle w:val="Comments"/>
            </w:pPr>
            <w:r>
              <w:t>Proposal 2</w:t>
            </w:r>
            <w:r>
              <w:tab/>
              <w:t xml:space="preserve">Consider the text proposal for TS 38.300 below as a possible baseline for RAN2 discussion to support the </w:t>
            </w:r>
            <w:proofErr w:type="spellStart"/>
            <w:r>
              <w:t>gNB</w:t>
            </w:r>
            <w:proofErr w:type="spellEnd"/>
            <w:r>
              <w:t xml:space="preserve"> on-board regenerative payload architecture</w:t>
            </w:r>
          </w:p>
          <w:p w14:paraId="157E6EF6" w14:textId="3B9EA5BD" w:rsidR="00C7135A" w:rsidRPr="00FF2593" w:rsidRDefault="002B0B63" w:rsidP="00FF2593">
            <w:pPr>
              <w:pStyle w:val="Agreement"/>
              <w:widowControl/>
              <w:tabs>
                <w:tab w:val="clear" w:pos="360"/>
                <w:tab w:val="num" w:pos="1619"/>
              </w:tabs>
              <w:ind w:left="1619"/>
              <w:jc w:val="left"/>
            </w:pPr>
            <w:r w:rsidRPr="00F40D5B">
              <w:t>C</w:t>
            </w:r>
            <w:r>
              <w:t>ome back in future meetings to check if we can c</w:t>
            </w:r>
            <w:r w:rsidRPr="00F40D5B">
              <w:t xml:space="preserve">onsider the text proposal for TS 38.300 </w:t>
            </w:r>
            <w:r>
              <w:t xml:space="preserve">in R2-2403606 </w:t>
            </w:r>
            <w:r w:rsidRPr="00F40D5B">
              <w:t xml:space="preserve">as a possible baseline for RAN2 discussion to support the </w:t>
            </w:r>
            <w:proofErr w:type="spellStart"/>
            <w:r w:rsidRPr="00F40D5B">
              <w:t>gNB</w:t>
            </w:r>
            <w:proofErr w:type="spellEnd"/>
            <w:r w:rsidRPr="00F40D5B">
              <w:t xml:space="preserve"> on-board regenerative payload architecture</w:t>
            </w:r>
          </w:p>
        </w:tc>
      </w:tr>
    </w:tbl>
    <w:p w14:paraId="2136DC13" w14:textId="65BC3E3D" w:rsidR="00F94E61" w:rsidRPr="00C7135A" w:rsidRDefault="00C7135A" w:rsidP="00D1449C">
      <w:pPr>
        <w:spacing w:before="180" w:after="18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C7135A">
        <w:rPr>
          <w:rFonts w:ascii="Times New Roman" w:eastAsia="宋体" w:hAnsi="Times New Roman" w:cs="Times New Roman" w:hint="eastAsia"/>
          <w:sz w:val="20"/>
          <w:szCs w:val="24"/>
        </w:rPr>
        <w:t xml:space="preserve">In the document, we </w:t>
      </w:r>
      <w:r w:rsidR="002D2177">
        <w:rPr>
          <w:rFonts w:ascii="Times New Roman" w:eastAsia="宋体" w:hAnsi="Times New Roman" w:cs="Times New Roman" w:hint="eastAsia"/>
          <w:sz w:val="20"/>
          <w:szCs w:val="24"/>
        </w:rPr>
        <w:t xml:space="preserve">continue to </w:t>
      </w:r>
      <w:r w:rsidRPr="00C7135A">
        <w:rPr>
          <w:rFonts w:ascii="Times New Roman" w:eastAsia="宋体" w:hAnsi="Times New Roman" w:cs="Times New Roman" w:hint="eastAsia"/>
          <w:sz w:val="20"/>
          <w:szCs w:val="24"/>
        </w:rPr>
        <w:t xml:space="preserve">analyze </w:t>
      </w:r>
      <w:r w:rsidR="00D1449C">
        <w:rPr>
          <w:rFonts w:ascii="Times New Roman" w:eastAsia="宋体" w:hAnsi="Times New Roman" w:cs="Times New Roman" w:hint="eastAsia"/>
          <w:sz w:val="20"/>
          <w:szCs w:val="24"/>
        </w:rPr>
        <w:t xml:space="preserve">potential RAN2 </w:t>
      </w:r>
      <w:r w:rsidRPr="00C7135A">
        <w:rPr>
          <w:rFonts w:ascii="Times New Roman" w:eastAsia="宋体" w:hAnsi="Times New Roman" w:cs="Times New Roman" w:hint="eastAsia"/>
          <w:sz w:val="20"/>
          <w:szCs w:val="24"/>
        </w:rPr>
        <w:t xml:space="preserve">impacts </w:t>
      </w:r>
      <w:r w:rsidR="00D1449C">
        <w:rPr>
          <w:rFonts w:ascii="Times New Roman" w:eastAsia="宋体" w:hAnsi="Times New Roman" w:cs="Times New Roman" w:hint="eastAsia"/>
          <w:sz w:val="20"/>
          <w:szCs w:val="24"/>
        </w:rPr>
        <w:t xml:space="preserve">to support </w:t>
      </w:r>
      <w:r w:rsidRPr="00C7135A">
        <w:rPr>
          <w:rFonts w:ascii="Times New Roman" w:eastAsia="宋体" w:hAnsi="Times New Roman" w:cs="Times New Roman" w:hint="eastAsia"/>
          <w:sz w:val="20"/>
          <w:szCs w:val="24"/>
        </w:rPr>
        <w:t xml:space="preserve">regenerative </w:t>
      </w:r>
      <w:r w:rsidR="00D1449C">
        <w:rPr>
          <w:rFonts w:ascii="Times New Roman" w:eastAsia="宋体" w:hAnsi="Times New Roman" w:cs="Times New Roman" w:hint="eastAsia"/>
          <w:sz w:val="20"/>
          <w:szCs w:val="24"/>
        </w:rPr>
        <w:t>payload, and provide</w:t>
      </w:r>
      <w:r w:rsidRPr="00C7135A">
        <w:rPr>
          <w:rFonts w:ascii="Times New Roman" w:eastAsia="宋体" w:hAnsi="Times New Roman" w:cs="Times New Roman" w:hint="eastAsia"/>
          <w:sz w:val="20"/>
          <w:szCs w:val="24"/>
        </w:rPr>
        <w:t xml:space="preserve"> our observations and proposals.</w:t>
      </w:r>
    </w:p>
    <w:p w14:paraId="50A582B8" w14:textId="77777777" w:rsidR="00F94E61" w:rsidRDefault="00F94E61" w:rsidP="00374238">
      <w:pPr>
        <w:pStyle w:val="1"/>
        <w:spacing w:before="180"/>
        <w:ind w:left="565" w:hangingChars="157" w:hanging="565"/>
      </w:pPr>
      <w:r>
        <w:rPr>
          <w:rFonts w:hint="eastAsia"/>
        </w:rPr>
        <w:t>Discussion</w:t>
      </w:r>
    </w:p>
    <w:p w14:paraId="3CF34812" w14:textId="39C996B2" w:rsidR="00CB1702" w:rsidRPr="00CB1702" w:rsidRDefault="00957F64" w:rsidP="00374238">
      <w:pPr>
        <w:pStyle w:val="20"/>
        <w:spacing w:before="0"/>
        <w:ind w:left="566" w:hangingChars="177" w:hanging="566"/>
        <w:rPr>
          <w:lang w:eastAsia="zh-CN"/>
        </w:rPr>
      </w:pPr>
      <w:r>
        <w:rPr>
          <w:rFonts w:hint="eastAsia"/>
          <w:lang w:eastAsia="zh-CN"/>
        </w:rPr>
        <w:t xml:space="preserve">Analysis on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interface</w:t>
      </w:r>
    </w:p>
    <w:p w14:paraId="7894A10F" w14:textId="50D45590" w:rsidR="00D1449C" w:rsidRPr="00F94E61" w:rsidRDefault="00EC3067" w:rsidP="00735519">
      <w:pPr>
        <w:spacing w:after="180"/>
        <w:jc w:val="left"/>
        <w:rPr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In this section, w</w:t>
      </w:r>
      <w:r w:rsidR="00915E8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e </w:t>
      </w:r>
      <w:r w:rsidR="00450A71">
        <w:rPr>
          <w:rFonts w:ascii="Times New Roman" w:eastAsia="宋体" w:hAnsi="Times New Roman" w:cs="Times New Roman" w:hint="eastAsia"/>
          <w:sz w:val="20"/>
          <w:szCs w:val="24"/>
          <w:lang w:val="en-GB"/>
        </w:rPr>
        <w:t>analy</w:t>
      </w:r>
      <w:r w:rsidR="00FD78BD">
        <w:rPr>
          <w:rFonts w:ascii="Times New Roman" w:eastAsia="宋体" w:hAnsi="Times New Roman" w:cs="Times New Roman" w:hint="eastAsia"/>
          <w:sz w:val="20"/>
          <w:szCs w:val="24"/>
          <w:lang w:val="en-GB"/>
        </w:rPr>
        <w:t>s</w:t>
      </w:r>
      <w:r w:rsidR="00450A7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e </w:t>
      </w:r>
      <w:r w:rsidR="00915E8C">
        <w:rPr>
          <w:rFonts w:ascii="Times New Roman" w:eastAsia="宋体" w:hAnsi="Times New Roman" w:cs="Times New Roman" w:hint="eastAsia"/>
          <w:sz w:val="20"/>
          <w:szCs w:val="24"/>
          <w:lang w:val="en-GB"/>
        </w:rPr>
        <w:t>the main L2 and RRC</w:t>
      </w:r>
      <w:r w:rsidR="00D1449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915E8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functionalities </w:t>
      </w:r>
      <w:r w:rsidR="00E7634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to see whether/what </w:t>
      </w:r>
      <w:r w:rsidR="00300FB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RAN higher-layer </w:t>
      </w:r>
      <w:r w:rsidR="00E7634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impacts </w:t>
      </w:r>
      <w:r w:rsidR="00450A7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are </w:t>
      </w:r>
      <w:r w:rsidR="00E7634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needed in NR </w:t>
      </w:r>
      <w:proofErr w:type="spellStart"/>
      <w:r w:rsidR="00E76347">
        <w:rPr>
          <w:rFonts w:ascii="Times New Roman" w:eastAsia="宋体" w:hAnsi="Times New Roman" w:cs="Times New Roman" w:hint="eastAsia"/>
          <w:sz w:val="20"/>
          <w:szCs w:val="24"/>
          <w:lang w:val="en-GB"/>
        </w:rPr>
        <w:t>Uu</w:t>
      </w:r>
      <w:proofErr w:type="spellEnd"/>
      <w:r w:rsidR="00E7634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to support the regenerative payload, compared</w:t>
      </w:r>
      <w:r w:rsidR="00300FB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with the transparent payload already supported in Rel-17/18. Our observations are summarized in the below table. One can refer to the </w:t>
      </w:r>
      <w:hyperlink w:anchor="_Appendix_1:_Detailed" w:history="1">
        <w:r w:rsidR="00300FBF" w:rsidRPr="004C0CAB">
          <w:rPr>
            <w:rStyle w:val="af"/>
            <w:rFonts w:ascii="Times New Roman" w:eastAsia="宋体" w:hAnsi="Times New Roman" w:cs="Times New Roman" w:hint="eastAsia"/>
            <w:sz w:val="20"/>
            <w:szCs w:val="24"/>
            <w:lang w:val="en-GB"/>
          </w:rPr>
          <w:t>Appendix</w:t>
        </w:r>
      </w:hyperlink>
      <w:r w:rsidR="00300FB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for the </w:t>
      </w:r>
      <w:r w:rsidR="00A753F9">
        <w:rPr>
          <w:rFonts w:ascii="Times New Roman" w:eastAsia="宋体" w:hAnsi="Times New Roman" w:cs="Times New Roman" w:hint="eastAsia"/>
          <w:sz w:val="20"/>
          <w:szCs w:val="24"/>
          <w:lang w:val="en-GB"/>
        </w:rPr>
        <w:t>d</w:t>
      </w:r>
      <w:r w:rsidR="00300FB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etailed </w:t>
      </w:r>
      <w:r w:rsidR="00300FBF">
        <w:rPr>
          <w:rFonts w:ascii="Times New Roman" w:eastAsia="宋体" w:hAnsi="Times New Roman" w:cs="Times New Roman"/>
          <w:sz w:val="20"/>
          <w:szCs w:val="24"/>
          <w:lang w:val="en-GB"/>
        </w:rPr>
        <w:t>technical</w:t>
      </w:r>
      <w:r w:rsidR="00300FB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analyses on how these observations</w:t>
      </w:r>
      <w:r w:rsidR="0054313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(</w:t>
      </w:r>
      <w:r w:rsidR="0054313E">
        <w:rPr>
          <w:rFonts w:ascii="Times New Roman" w:eastAsia="宋体" w:hAnsi="Times New Roman" w:cs="Times New Roman"/>
          <w:sz w:val="20"/>
          <w:szCs w:val="24"/>
          <w:lang w:val="en-GB"/>
        </w:rPr>
        <w:t>in the</w:t>
      </w:r>
      <w:r w:rsidR="0054313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"Conclusion" column)</w:t>
      </w:r>
      <w:r w:rsidR="00300FB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are derived. </w:t>
      </w:r>
    </w:p>
    <w:p w14:paraId="78F3C2F1" w14:textId="41F0A49F" w:rsidR="00300FBF" w:rsidRPr="00374238" w:rsidRDefault="00670607" w:rsidP="00374238">
      <w:pPr>
        <w:pStyle w:val="a8"/>
        <w:spacing w:after="0"/>
        <w:jc w:val="center"/>
        <w:rPr>
          <w:b/>
          <w:noProof/>
          <w:sz w:val="20"/>
          <w:szCs w:val="20"/>
        </w:rPr>
      </w:pPr>
      <w:r>
        <w:rPr>
          <w:rFonts w:hint="eastAsia"/>
          <w:b/>
          <w:noProof/>
          <w:sz w:val="20"/>
          <w:szCs w:val="20"/>
        </w:rPr>
        <w:t>Table 1: Impact</w:t>
      </w:r>
      <w:r w:rsidR="00300FBF" w:rsidRPr="00374238">
        <w:rPr>
          <w:rFonts w:hint="eastAsia"/>
          <w:b/>
          <w:noProof/>
          <w:sz w:val="20"/>
          <w:szCs w:val="20"/>
        </w:rPr>
        <w:t xml:space="preserve"> analysis </w:t>
      </w:r>
      <w:r w:rsidR="00D72D4F">
        <w:rPr>
          <w:rFonts w:hint="eastAsia"/>
          <w:b/>
          <w:noProof/>
          <w:sz w:val="20"/>
          <w:szCs w:val="20"/>
        </w:rPr>
        <w:t xml:space="preserve">on NR Uu in </w:t>
      </w:r>
      <w:r w:rsidR="00300FBF" w:rsidRPr="00374238">
        <w:rPr>
          <w:rFonts w:hint="eastAsia"/>
          <w:b/>
          <w:noProof/>
          <w:sz w:val="20"/>
          <w:szCs w:val="20"/>
        </w:rPr>
        <w:t>the case of gNB on board</w:t>
      </w:r>
      <w:bookmarkStart w:id="1" w:name="_GoBack"/>
      <w:bookmarkEnd w:id="1"/>
    </w:p>
    <w:tbl>
      <w:tblPr>
        <w:tblStyle w:val="13"/>
        <w:tblW w:w="0" w:type="auto"/>
        <w:tblLayout w:type="fixed"/>
        <w:tblLook w:val="04A0" w:firstRow="1" w:lastRow="0" w:firstColumn="1" w:lastColumn="0" w:noHBand="0" w:noVBand="1"/>
      </w:tblPr>
      <w:tblGrid>
        <w:gridCol w:w="1218"/>
        <w:gridCol w:w="1560"/>
        <w:gridCol w:w="1248"/>
        <w:gridCol w:w="1675"/>
        <w:gridCol w:w="2487"/>
        <w:gridCol w:w="1667"/>
      </w:tblGrid>
      <w:tr w:rsidR="00300FBF" w:rsidRPr="007A7378" w14:paraId="1EF1E947" w14:textId="77777777" w:rsidTr="00735519">
        <w:tc>
          <w:tcPr>
            <w:tcW w:w="1218" w:type="dxa"/>
          </w:tcPr>
          <w:p w14:paraId="3A8A998D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6970" w:type="dxa"/>
            <w:gridSpan w:val="4"/>
          </w:tcPr>
          <w:p w14:paraId="723195C1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b/>
                <w:noProof/>
                <w:sz w:val="20"/>
                <w:szCs w:val="20"/>
              </w:rPr>
            </w:pPr>
            <w:r w:rsidRPr="007A7378">
              <w:rPr>
                <w:rFonts w:ascii="Times New Roman" w:hAnsi="Times New Roman"/>
                <w:b/>
                <w:bCs/>
                <w:sz w:val="20"/>
                <w:szCs w:val="20"/>
              </w:rPr>
              <w:t>Impact analysis</w:t>
            </w:r>
          </w:p>
        </w:tc>
        <w:tc>
          <w:tcPr>
            <w:tcW w:w="1667" w:type="dxa"/>
          </w:tcPr>
          <w:p w14:paraId="734AFDA7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b/>
                <w:noProof/>
                <w:sz w:val="20"/>
                <w:szCs w:val="20"/>
              </w:rPr>
            </w:pPr>
            <w:r w:rsidRPr="007A7378">
              <w:rPr>
                <w:rFonts w:ascii="Times New Roman" w:hAnsi="Times New Roman"/>
                <w:b/>
                <w:bCs/>
                <w:sz w:val="20"/>
                <w:szCs w:val="20"/>
              </w:rPr>
              <w:t>Conclusion</w:t>
            </w:r>
          </w:p>
        </w:tc>
      </w:tr>
      <w:tr w:rsidR="00300FBF" w:rsidRPr="007A7378" w14:paraId="4ABE247D" w14:textId="77777777" w:rsidTr="00735519">
        <w:tc>
          <w:tcPr>
            <w:tcW w:w="1218" w:type="dxa"/>
          </w:tcPr>
          <w:p w14:paraId="418F1B24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7A7378">
              <w:rPr>
                <w:rFonts w:ascii="Times New Roman" w:hAnsi="Times New Roman"/>
                <w:sz w:val="20"/>
                <w:szCs w:val="20"/>
              </w:rPr>
              <w:t>Architecture</w:t>
            </w:r>
          </w:p>
        </w:tc>
        <w:tc>
          <w:tcPr>
            <w:tcW w:w="6970" w:type="dxa"/>
            <w:gridSpan w:val="4"/>
          </w:tcPr>
          <w:p w14:paraId="2A10FF75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506B7299" wp14:editId="45183312">
                  <wp:extent cx="4261339" cy="1754310"/>
                  <wp:effectExtent l="0" t="0" r="635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1197" cy="1754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object w:dxaOrig="8265" w:dyaOrig="4436" w14:anchorId="4C6C0B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0.75pt;height:177pt" o:ole="">
                  <v:imagedata r:id="rId13" o:title=""/>
                </v:shape>
                <o:OLEObject Type="Embed" ProgID="Visio.Drawing.11" ShapeID="_x0000_i1025" DrawAspect="Content" ObjectID="_1776852955" r:id="rId14"/>
              </w:object>
            </w:r>
          </w:p>
        </w:tc>
        <w:tc>
          <w:tcPr>
            <w:tcW w:w="1667" w:type="dxa"/>
          </w:tcPr>
          <w:p w14:paraId="6924FB00" w14:textId="77777777" w:rsidR="00300FBF" w:rsidRPr="007A7378" w:rsidRDefault="00D148D1" w:rsidP="00A06D94">
            <w:pPr>
              <w:pStyle w:val="a8"/>
              <w:jc w:val="left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FC19C3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lastRenderedPageBreak/>
              <w:t>O</w:t>
            </w:r>
            <w:r w:rsidR="00E75DA0" w:rsidRPr="00FC19C3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  <w:lang w:val="en-GB"/>
              </w:rPr>
              <w:t>A.</w:t>
            </w:r>
            <w:r w:rsidR="00300FBF" w:rsidRPr="00FC19C3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1</w:t>
            </w:r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 xml:space="preserve">: The propagation delay </w:t>
            </w:r>
            <w:r w:rsidR="004B6F5D">
              <w:rPr>
                <w:rFonts w:ascii="Times New Roman" w:eastAsiaTheme="minorEastAsia" w:hAnsi="Times New Roman" w:hint="eastAsia"/>
                <w:bCs/>
                <w:sz w:val="20"/>
                <w:szCs w:val="20"/>
                <w:lang w:val="en-GB"/>
              </w:rPr>
              <w:t xml:space="preserve">on </w:t>
            </w:r>
            <w:proofErr w:type="spellStart"/>
            <w:r w:rsidR="004B6F5D">
              <w:rPr>
                <w:rFonts w:ascii="Times New Roman" w:eastAsiaTheme="minorEastAsia" w:hAnsi="Times New Roman" w:hint="eastAsia"/>
                <w:bCs/>
                <w:sz w:val="20"/>
                <w:szCs w:val="20"/>
                <w:lang w:val="en-GB"/>
              </w:rPr>
              <w:t>Uu</w:t>
            </w:r>
            <w:proofErr w:type="spellEnd"/>
            <w:r w:rsidR="004B6F5D">
              <w:rPr>
                <w:rFonts w:ascii="Times New Roman" w:eastAsiaTheme="minorEastAsia" w:hAnsi="Times New Roman" w:hint="eastAsia"/>
                <w:bCs/>
                <w:sz w:val="20"/>
                <w:szCs w:val="20"/>
                <w:lang w:val="en-GB"/>
              </w:rPr>
              <w:t xml:space="preserve"> </w:t>
            </w:r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>in regenerative payload</w:t>
            </w:r>
            <w:r w:rsidR="00F92433">
              <w:rPr>
                <w:rFonts w:ascii="Times New Roman" w:eastAsiaTheme="minorEastAsia" w:hAnsi="Times New Roman" w:hint="eastAsia"/>
                <w:bCs/>
                <w:sz w:val="20"/>
                <w:szCs w:val="20"/>
                <w:lang w:val="en-GB"/>
              </w:rPr>
              <w:t xml:space="preserve"> </w:t>
            </w:r>
            <w:r w:rsidR="00F92433" w:rsidRPr="00F92433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 xml:space="preserve">of </w:t>
            </w:r>
            <w:proofErr w:type="spellStart"/>
            <w:r w:rsidR="00F92433" w:rsidRPr="00F92433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="00F92433" w:rsidRPr="00F92433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 xml:space="preserve"> on </w:t>
            </w:r>
            <w:r w:rsidR="00034C22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>board</w:t>
            </w:r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 xml:space="preserve"> is smaller than that in transparent payload.</w:t>
            </w:r>
          </w:p>
        </w:tc>
      </w:tr>
      <w:tr w:rsidR="00AD7A75" w:rsidRPr="007A7378" w14:paraId="6EDD4C4E" w14:textId="77777777" w:rsidTr="00735519">
        <w:tc>
          <w:tcPr>
            <w:tcW w:w="1218" w:type="dxa"/>
            <w:vMerge w:val="restart"/>
          </w:tcPr>
          <w:p w14:paraId="7B8AA20E" w14:textId="77777777" w:rsidR="00AD7A75" w:rsidRPr="007A7378" w:rsidRDefault="00AD7A75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noProof/>
                <w:sz w:val="20"/>
                <w:szCs w:val="20"/>
              </w:rPr>
              <w:lastRenderedPageBreak/>
              <w:t xml:space="preserve">RRC (RAN </w:t>
            </w:r>
            <w:r w:rsidRPr="007A7378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L3</w:t>
            </w:r>
            <w:r>
              <w:rPr>
                <w:rFonts w:ascii="Times New Roman" w:eastAsiaTheme="minorEastAsia" w:hAnsi="Times New Roman" w:hint="eastAsia"/>
                <w:noProof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1077DA57" w14:textId="77777777" w:rsidR="00AD7A75" w:rsidRPr="007A7378" w:rsidRDefault="00AD7A75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(C)HO</w:t>
            </w:r>
          </w:p>
        </w:tc>
        <w:tc>
          <w:tcPr>
            <w:tcW w:w="5410" w:type="dxa"/>
            <w:gridSpan w:val="3"/>
          </w:tcPr>
          <w:p w14:paraId="60FFFAC5" w14:textId="44294F76" w:rsidR="00AD7A75" w:rsidRPr="007A7378" w:rsidRDefault="00AD7A75" w:rsidP="00C63170">
            <w:pPr>
              <w:pStyle w:val="a8"/>
              <w:spacing w:after="180"/>
              <w:jc w:val="left"/>
              <w:rPr>
                <w:rFonts w:ascii="Times New Roman" w:eastAsiaTheme="minorEastAsia" w:hAnsi="Times New Roman"/>
                <w:bCs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Based on 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distance between UE and reference location or based on t-Service, all </w:t>
            </w:r>
            <w:r w:rsidR="00C63170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required (C)HO related functionalities in NR NTN 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have been supported by 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the satellite ephemeris information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, reference location/t-Service 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and UE position</w:t>
            </w:r>
            <w:r w:rsidR="00A73D2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 based on Rel-17/18 NR NTN</w:t>
            </w:r>
            <w:r w:rsidR="00A83DF5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 </w:t>
            </w:r>
            <w:r w:rsidR="00A73D2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design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67" w:type="dxa"/>
            <w:vMerge w:val="restart"/>
          </w:tcPr>
          <w:p w14:paraId="57443620" w14:textId="77777777" w:rsidR="00AD7A75" w:rsidRPr="007A7378" w:rsidRDefault="00AD7A75" w:rsidP="00A73D2D">
            <w:pPr>
              <w:pStyle w:val="a8"/>
              <w:jc w:val="left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FC19C3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O</w:t>
            </w:r>
            <w:r w:rsidR="00E75DA0" w:rsidRPr="00FC19C3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A.</w:t>
            </w:r>
            <w:r w:rsidRPr="00FC19C3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>2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: </w:t>
            </w:r>
            <w:r w:rsidR="002938D6" w:rsidRPr="002938D6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No impact on RAN L3 is identified for enhancements on regenerative payload of </w:t>
            </w:r>
            <w:proofErr w:type="spellStart"/>
            <w:r w:rsidR="002938D6" w:rsidRPr="002938D6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="002938D6" w:rsidRPr="002938D6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on board on top of Rel-17 and Rel-18 for NTN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.</w:t>
            </w:r>
          </w:p>
        </w:tc>
      </w:tr>
      <w:tr w:rsidR="00AD7A75" w:rsidRPr="007A7378" w14:paraId="6EC3A521" w14:textId="77777777" w:rsidTr="00735519">
        <w:tc>
          <w:tcPr>
            <w:tcW w:w="1218" w:type="dxa"/>
            <w:vMerge/>
          </w:tcPr>
          <w:p w14:paraId="3AC52EA4" w14:textId="77777777" w:rsidR="00AD7A75" w:rsidRPr="007A7378" w:rsidRDefault="00AD7A75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</w:tcPr>
          <w:p w14:paraId="399B2F68" w14:textId="77777777" w:rsidR="00AD7A75" w:rsidRPr="007A7378" w:rsidRDefault="00AD7A75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Measurement</w:t>
            </w:r>
          </w:p>
        </w:tc>
        <w:tc>
          <w:tcPr>
            <w:tcW w:w="5410" w:type="dxa"/>
            <w:gridSpan w:val="3"/>
          </w:tcPr>
          <w:p w14:paraId="11767CDB" w14:textId="77777777" w:rsidR="00AD7A75" w:rsidRPr="007A7378" w:rsidRDefault="00AD7A75" w:rsidP="00190475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The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SMTC 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offset is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adjusted according to the PDD between service satellite and neighbor satellite. It is </w:t>
            </w:r>
            <w:r w:rsidRPr="004046EC">
              <w:rPr>
                <w:rFonts w:ascii="Times New Roman" w:eastAsiaTheme="minorEastAsia" w:hAnsi="Times New Roman"/>
                <w:sz w:val="20"/>
                <w:szCs w:val="20"/>
              </w:rPr>
              <w:t>derive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d based on satellite assistance information which </w:t>
            </w:r>
            <w:r w:rsidR="00190475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can already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ha</w:t>
            </w:r>
            <w:r w:rsidR="00190475">
              <w:rPr>
                <w:rFonts w:ascii="Times New Roman" w:eastAsiaTheme="minorEastAsia" w:hAnsi="Times New Roman" w:hint="eastAsia"/>
                <w:sz w:val="20"/>
                <w:szCs w:val="20"/>
              </w:rPr>
              <w:t>ve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 been supported by current SIB19 with the k-mac, TA common set to be 0</w:t>
            </w:r>
          </w:p>
        </w:tc>
        <w:tc>
          <w:tcPr>
            <w:tcW w:w="1667" w:type="dxa"/>
            <w:vMerge/>
          </w:tcPr>
          <w:p w14:paraId="09A08965" w14:textId="77777777" w:rsidR="00AD7A75" w:rsidRPr="007A7378" w:rsidRDefault="00AD7A75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AD7A75" w:rsidRPr="007A7378" w14:paraId="110D42A7" w14:textId="77777777" w:rsidTr="00735519">
        <w:tc>
          <w:tcPr>
            <w:tcW w:w="1218" w:type="dxa"/>
            <w:vMerge/>
          </w:tcPr>
          <w:p w14:paraId="62A2E117" w14:textId="77777777" w:rsidR="00AD7A75" w:rsidRPr="007A7378" w:rsidRDefault="00AD7A75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</w:tcPr>
          <w:p w14:paraId="1DA2242C" w14:textId="77777777" w:rsidR="00AD7A75" w:rsidRPr="007A7378" w:rsidRDefault="00AD7A75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Cell reselection</w:t>
            </w:r>
          </w:p>
        </w:tc>
        <w:tc>
          <w:tcPr>
            <w:tcW w:w="5410" w:type="dxa"/>
            <w:gridSpan w:val="3"/>
          </w:tcPr>
          <w:p w14:paraId="70526647" w14:textId="77777777" w:rsidR="00AD7A75" w:rsidRPr="007A7378" w:rsidRDefault="00AD7A75" w:rsidP="004046EC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bCs/>
                <w:sz w:val="20"/>
                <w:szCs w:val="20"/>
              </w:rPr>
              <w:t>S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imilar </w:t>
            </w:r>
            <w:r w:rsidR="00190475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situation 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as </w:t>
            </w:r>
            <w:r w:rsidR="00190475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to 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(C)HO. </w:t>
            </w:r>
          </w:p>
        </w:tc>
        <w:tc>
          <w:tcPr>
            <w:tcW w:w="1667" w:type="dxa"/>
            <w:vMerge/>
          </w:tcPr>
          <w:p w14:paraId="242A97C6" w14:textId="77777777" w:rsidR="00AD7A75" w:rsidRPr="007A7378" w:rsidRDefault="00AD7A75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AD7A75" w:rsidRPr="007A7378" w14:paraId="1425E6D0" w14:textId="77777777" w:rsidTr="00735519">
        <w:tc>
          <w:tcPr>
            <w:tcW w:w="1218" w:type="dxa"/>
            <w:vMerge/>
          </w:tcPr>
          <w:p w14:paraId="44C2AB3A" w14:textId="77777777" w:rsidR="00AD7A75" w:rsidRPr="007A7378" w:rsidRDefault="00AD7A75" w:rsidP="00300FBF">
            <w:pPr>
              <w:pStyle w:val="a8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</w:tcPr>
          <w:p w14:paraId="7B2FB080" w14:textId="77777777" w:rsidR="00AD7A75" w:rsidRPr="007A7378" w:rsidRDefault="00AD7A75" w:rsidP="00300FBF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hint="eastAsia"/>
                <w:sz w:val="20"/>
                <w:szCs w:val="20"/>
              </w:rPr>
              <w:t>ccess control</w:t>
            </w:r>
          </w:p>
        </w:tc>
        <w:tc>
          <w:tcPr>
            <w:tcW w:w="5410" w:type="dxa"/>
            <w:gridSpan w:val="3"/>
          </w:tcPr>
          <w:p w14:paraId="6F9315EF" w14:textId="77777777" w:rsidR="00AD7A75" w:rsidRDefault="00AD7A75" w:rsidP="004046EC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B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ased on above observation and the following observation, current stage</w:t>
            </w:r>
            <w:r w:rsidR="00190475">
              <w:rPr>
                <w:rFonts w:ascii="Times New Roman" w:hAnsi="Times New Roman" w:hint="eastAsia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hint="eastAsia"/>
                <w:bCs/>
                <w:sz w:val="20"/>
                <w:szCs w:val="20"/>
              </w:rPr>
              <w:t>3 spec</w:t>
            </w:r>
            <w:proofErr w:type="gramEnd"/>
            <w:r>
              <w:rPr>
                <w:rFonts w:ascii="Times New Roman" w:hAnsi="Times New Roman" w:hint="eastAsia"/>
                <w:bCs/>
                <w:sz w:val="20"/>
                <w:szCs w:val="20"/>
              </w:rPr>
              <w:t xml:space="preserve"> can support </w:t>
            </w:r>
            <w:r w:rsidRPr="007A7378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regenerative payload</w:t>
            </w:r>
            <w:r>
              <w:rPr>
                <w:rFonts w:ascii="Times New Roman" w:eastAsiaTheme="minorEastAsia" w:hAnsi="Times New Roman" w:hint="eastAsia"/>
                <w:noProof/>
                <w:sz w:val="20"/>
                <w:szCs w:val="20"/>
              </w:rPr>
              <w:t xml:space="preserve"> without additional UE capability, so </w:t>
            </w:r>
            <w:r w:rsidRPr="007A7378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regenerative payload</w:t>
            </w:r>
            <w:r>
              <w:rPr>
                <w:rFonts w:ascii="Times New Roman" w:eastAsiaTheme="minorEastAsia" w:hAnsi="Times New Roman" w:hint="eastAsia"/>
                <w:noProof/>
                <w:sz w:val="20"/>
                <w:szCs w:val="20"/>
              </w:rPr>
              <w:t xml:space="preserve"> specific access control infomration e.g. cell bar, UAC, is not needed.</w:t>
            </w:r>
          </w:p>
        </w:tc>
        <w:tc>
          <w:tcPr>
            <w:tcW w:w="1667" w:type="dxa"/>
            <w:vMerge/>
          </w:tcPr>
          <w:p w14:paraId="78BD6057" w14:textId="77777777" w:rsidR="00AD7A75" w:rsidRPr="007A7378" w:rsidRDefault="00AD7A75" w:rsidP="00300FBF">
            <w:pPr>
              <w:pStyle w:val="a8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300FBF" w:rsidRPr="007A7378" w14:paraId="0C81D0C2" w14:textId="77777777" w:rsidTr="00735519">
        <w:tc>
          <w:tcPr>
            <w:tcW w:w="1218" w:type="dxa"/>
            <w:vMerge w:val="restart"/>
          </w:tcPr>
          <w:p w14:paraId="0D14811F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L2</w:t>
            </w:r>
          </w:p>
        </w:tc>
        <w:tc>
          <w:tcPr>
            <w:tcW w:w="1560" w:type="dxa"/>
          </w:tcPr>
          <w:p w14:paraId="66AA47A5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SDAP</w:t>
            </w:r>
          </w:p>
        </w:tc>
        <w:tc>
          <w:tcPr>
            <w:tcW w:w="5410" w:type="dxa"/>
            <w:gridSpan w:val="3"/>
          </w:tcPr>
          <w:p w14:paraId="2D8B666D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No impacts on SDAP in NTN.</w:t>
            </w:r>
          </w:p>
        </w:tc>
        <w:tc>
          <w:tcPr>
            <w:tcW w:w="1667" w:type="dxa"/>
          </w:tcPr>
          <w:p w14:paraId="57E52323" w14:textId="77777777" w:rsidR="00300FBF" w:rsidRPr="007A7378" w:rsidRDefault="00D148D1" w:rsidP="00F07DFF">
            <w:pPr>
              <w:pStyle w:val="a8"/>
              <w:jc w:val="left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DE3380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O</w:t>
            </w:r>
            <w:r w:rsidR="00E75DA0" w:rsidRPr="00DE3380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A.</w:t>
            </w:r>
            <w:r w:rsidR="00300FBF" w:rsidRPr="00DE3380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>3</w:t>
            </w:r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: </w:t>
            </w:r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The </w:t>
            </w:r>
            <w:r w:rsidR="00300FBF" w:rsidRPr="007A7378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regenerative payload can be supported in SDAP based on current specification</w:t>
            </w:r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 for </w:t>
            </w:r>
            <w:r w:rsidR="00300FBF" w:rsidRPr="007A7378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the case of gNB on board</w:t>
            </w:r>
          </w:p>
        </w:tc>
      </w:tr>
      <w:tr w:rsidR="00300FBF" w:rsidRPr="007A7378" w14:paraId="5B2412F0" w14:textId="77777777" w:rsidTr="00735519">
        <w:tc>
          <w:tcPr>
            <w:tcW w:w="1218" w:type="dxa"/>
            <w:vMerge/>
          </w:tcPr>
          <w:p w14:paraId="6B324A30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</w:tcPr>
          <w:p w14:paraId="0354F79F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PDCP</w:t>
            </w:r>
          </w:p>
        </w:tc>
        <w:tc>
          <w:tcPr>
            <w:tcW w:w="5410" w:type="dxa"/>
            <w:gridSpan w:val="3"/>
          </w:tcPr>
          <w:p w14:paraId="6DAC3CB1" w14:textId="77777777" w:rsidR="00300FBF" w:rsidRPr="007A7378" w:rsidRDefault="00300FBF" w:rsidP="00300FBF">
            <w:pPr>
              <w:pStyle w:val="a8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The </w:t>
            </w:r>
            <w:proofErr w:type="spellStart"/>
            <w:r w:rsidRPr="007A7378">
              <w:rPr>
                <w:rFonts w:ascii="Times New Roman" w:eastAsiaTheme="minorEastAsia" w:hAnsi="Times New Roman"/>
                <w:bCs/>
                <w:i/>
                <w:sz w:val="20"/>
                <w:szCs w:val="20"/>
              </w:rPr>
              <w:t>discardTimer</w:t>
            </w:r>
            <w:proofErr w:type="spellEnd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is extended handle the long propagation delay in Rel-17 NTN. But for </w:t>
            </w:r>
            <w:proofErr w:type="spellStart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on </w:t>
            </w:r>
            <w:r w:rsidR="00034C22">
              <w:rPr>
                <w:rFonts w:ascii="Times New Roman" w:eastAsiaTheme="minorEastAsia" w:hAnsi="Times New Roman"/>
                <w:bCs/>
                <w:sz w:val="20"/>
                <w:szCs w:val="20"/>
              </w:rPr>
              <w:t>board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, the RTT between the UE and </w:t>
            </w:r>
            <w:proofErr w:type="spellStart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decreased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, which </w:t>
            </w:r>
            <w:r w:rsidR="00190475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can already 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ha</w:t>
            </w:r>
            <w:r w:rsidR="00190475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ve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 been supported by current value range</w:t>
            </w:r>
            <w:r w:rsidR="0045440E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 specified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.</w:t>
            </w:r>
          </w:p>
        </w:tc>
        <w:tc>
          <w:tcPr>
            <w:tcW w:w="1667" w:type="dxa"/>
            <w:vMerge w:val="restart"/>
          </w:tcPr>
          <w:p w14:paraId="03A13969" w14:textId="77777777" w:rsidR="00300FBF" w:rsidRPr="007A7378" w:rsidRDefault="00D148D1" w:rsidP="0045440E">
            <w:pPr>
              <w:pStyle w:val="a8"/>
              <w:jc w:val="left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DE3380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O</w:t>
            </w:r>
            <w:r w:rsidR="00E75DA0" w:rsidRPr="00DE3380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A.</w:t>
            </w:r>
            <w:r w:rsidR="00300FBF" w:rsidRPr="00DE3380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>4</w:t>
            </w:r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: The regenerative payload can be supported in PDCP/RLC based on current specification for the case of </w:t>
            </w:r>
            <w:proofErr w:type="spellStart"/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on board.</w:t>
            </w:r>
          </w:p>
        </w:tc>
      </w:tr>
      <w:tr w:rsidR="00300FBF" w:rsidRPr="007A7378" w14:paraId="4D82F25C" w14:textId="77777777" w:rsidTr="00735519">
        <w:tc>
          <w:tcPr>
            <w:tcW w:w="1218" w:type="dxa"/>
            <w:vMerge/>
          </w:tcPr>
          <w:p w14:paraId="11F757F5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</w:tcPr>
          <w:p w14:paraId="58F61284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RLC</w:t>
            </w:r>
          </w:p>
        </w:tc>
        <w:tc>
          <w:tcPr>
            <w:tcW w:w="5410" w:type="dxa"/>
            <w:gridSpan w:val="3"/>
          </w:tcPr>
          <w:p w14:paraId="73313ADA" w14:textId="77777777" w:rsidR="00300FBF" w:rsidRPr="007A7378" w:rsidRDefault="00300FBF" w:rsidP="00300FB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Timer </w:t>
            </w:r>
            <w:r w:rsidRPr="007A7378">
              <w:rPr>
                <w:rFonts w:ascii="Times New Roman" w:eastAsiaTheme="minorEastAsia" w:hAnsi="Times New Roman"/>
                <w:bCs/>
                <w:i/>
                <w:sz w:val="20"/>
                <w:szCs w:val="20"/>
              </w:rPr>
              <w:t>t-Reassembly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is extended handle the long propagation delay in Rel-17 NTN. But for </w:t>
            </w:r>
            <w:proofErr w:type="spellStart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on </w:t>
            </w:r>
            <w:r w:rsidR="00034C22">
              <w:rPr>
                <w:rFonts w:ascii="Times New Roman" w:eastAsiaTheme="minorEastAsia" w:hAnsi="Times New Roman"/>
                <w:bCs/>
                <w:sz w:val="20"/>
                <w:szCs w:val="20"/>
              </w:rPr>
              <w:t>board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, the RTT between the UE and </w:t>
            </w:r>
            <w:proofErr w:type="spellStart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decreased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, which </w:t>
            </w:r>
            <w:r w:rsidR="0045440E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can already 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ha</w:t>
            </w:r>
            <w:r w:rsidR="0045440E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ve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 been supported by current value range</w:t>
            </w:r>
            <w:r w:rsidR="0045440E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 specified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67" w:type="dxa"/>
            <w:vMerge/>
          </w:tcPr>
          <w:p w14:paraId="42ABA26C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14:paraId="4782C49C" w14:textId="77777777" w:rsidTr="00735519">
        <w:tc>
          <w:tcPr>
            <w:tcW w:w="1218" w:type="dxa"/>
            <w:vMerge/>
          </w:tcPr>
          <w:p w14:paraId="33988731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14:paraId="7D873F7C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MAC</w:t>
            </w:r>
          </w:p>
        </w:tc>
        <w:tc>
          <w:tcPr>
            <w:tcW w:w="1248" w:type="dxa"/>
          </w:tcPr>
          <w:p w14:paraId="489B6C56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HARQ</w:t>
            </w:r>
          </w:p>
        </w:tc>
        <w:tc>
          <w:tcPr>
            <w:tcW w:w="4162" w:type="dxa"/>
            <w:gridSpan w:val="2"/>
          </w:tcPr>
          <w:p w14:paraId="0D97F57D" w14:textId="77777777" w:rsidR="00300FBF" w:rsidRPr="007A7378" w:rsidRDefault="00300FBF" w:rsidP="0045440E">
            <w:pPr>
              <w:pStyle w:val="a8"/>
              <w:jc w:val="left"/>
              <w:rPr>
                <w:rFonts w:ascii="Times New Roman" w:eastAsiaTheme="minorEastAsia" w:hAnsi="Times New Roman"/>
                <w:bCs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HARQ number </w:t>
            </w:r>
            <w:r w:rsidR="0045440E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does</w:t>
            </w:r>
            <w:r w:rsidR="0045440E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NOT need to be extended to avoid HARQ stalling.</w:t>
            </w:r>
          </w:p>
        </w:tc>
        <w:tc>
          <w:tcPr>
            <w:tcW w:w="1667" w:type="dxa"/>
            <w:vMerge w:val="restart"/>
          </w:tcPr>
          <w:p w14:paraId="19B17283" w14:textId="77777777" w:rsidR="00300FBF" w:rsidRPr="007A7378" w:rsidRDefault="00D148D1" w:rsidP="00F07DFF">
            <w:pPr>
              <w:pStyle w:val="a8"/>
              <w:jc w:val="left"/>
              <w:rPr>
                <w:rFonts w:ascii="Times New Roman" w:eastAsiaTheme="minorEastAsia" w:hAnsi="Times New Roman"/>
                <w:bCs/>
                <w:sz w:val="20"/>
                <w:szCs w:val="20"/>
              </w:rPr>
            </w:pPr>
            <w:r w:rsidRPr="00DE3380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O</w:t>
            </w:r>
            <w:r w:rsidR="00E75DA0" w:rsidRPr="00DE3380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A.</w:t>
            </w:r>
            <w:r w:rsidR="00300FBF" w:rsidRPr="00DE3380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>7</w:t>
            </w:r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: The regenerative payload can be supported in MAC based on current specification for the case of </w:t>
            </w:r>
            <w:proofErr w:type="spellStart"/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</w:t>
            </w:r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lastRenderedPageBreak/>
              <w:t>on board.</w:t>
            </w:r>
          </w:p>
        </w:tc>
      </w:tr>
      <w:tr w:rsidR="00300FBF" w:rsidRPr="007A7378" w14:paraId="49F65C8A" w14:textId="77777777" w:rsidTr="00735519">
        <w:tc>
          <w:tcPr>
            <w:tcW w:w="1218" w:type="dxa"/>
            <w:vMerge/>
          </w:tcPr>
          <w:p w14:paraId="7EBD7746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595BA21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14:paraId="1C126E04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CG/SPS</w:t>
            </w:r>
          </w:p>
        </w:tc>
        <w:tc>
          <w:tcPr>
            <w:tcW w:w="4162" w:type="dxa"/>
            <w:gridSpan w:val="2"/>
          </w:tcPr>
          <w:p w14:paraId="0A1343C2" w14:textId="77777777" w:rsidR="00300FBF" w:rsidRPr="007A7378" w:rsidRDefault="0045440E" w:rsidP="0045440E">
            <w:pPr>
              <w:pStyle w:val="a8"/>
              <w:jc w:val="left"/>
              <w:rPr>
                <w:rFonts w:ascii="Times New Roman" w:eastAsiaTheme="minorEastAsia" w:hAnsi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bCs/>
                <w:sz w:val="20"/>
                <w:szCs w:val="20"/>
              </w:rPr>
              <w:t>F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urther extension of </w:t>
            </w:r>
            <w:proofErr w:type="spellStart"/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configuredGrantTimer</w:t>
            </w:r>
            <w:proofErr w:type="spellEnd"/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and harq-ProcId-Offset2 are NOT needed.</w:t>
            </w:r>
          </w:p>
        </w:tc>
        <w:tc>
          <w:tcPr>
            <w:tcW w:w="1667" w:type="dxa"/>
            <w:vMerge/>
          </w:tcPr>
          <w:p w14:paraId="201B14B6" w14:textId="77777777" w:rsidR="00300FBF" w:rsidRPr="007A7378" w:rsidRDefault="00300FBF" w:rsidP="00300FBF">
            <w:pPr>
              <w:pStyle w:val="a8"/>
              <w:jc w:val="left"/>
              <w:rPr>
                <w:rFonts w:ascii="Times New Roman" w:eastAsiaTheme="minorEastAsia" w:hAnsi="Times New Roman"/>
                <w:bCs/>
                <w:sz w:val="20"/>
                <w:szCs w:val="20"/>
              </w:rPr>
            </w:pPr>
          </w:p>
        </w:tc>
      </w:tr>
      <w:tr w:rsidR="00300FBF" w:rsidRPr="007A7378" w14:paraId="275C8BE2" w14:textId="77777777" w:rsidTr="00735519">
        <w:tc>
          <w:tcPr>
            <w:tcW w:w="1218" w:type="dxa"/>
            <w:vMerge/>
          </w:tcPr>
          <w:p w14:paraId="0B48EC7C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07A4F611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14:paraId="5E80934F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SR</w:t>
            </w:r>
          </w:p>
        </w:tc>
        <w:tc>
          <w:tcPr>
            <w:tcW w:w="4162" w:type="dxa"/>
            <w:gridSpan w:val="2"/>
          </w:tcPr>
          <w:p w14:paraId="05A03331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The value of </w:t>
            </w:r>
            <w:proofErr w:type="spellStart"/>
            <w:r w:rsidRPr="007A7378">
              <w:rPr>
                <w:rFonts w:ascii="Times New Roman" w:eastAsiaTheme="minorEastAsia" w:hAnsi="Times New Roman"/>
                <w:i/>
                <w:sz w:val="20"/>
                <w:szCs w:val="20"/>
              </w:rPr>
              <w:t>sr-ProhibitTimer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 is NOT </w:t>
            </w:r>
            <w:r w:rsidR="009240A0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necessarily further 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extended.</w:t>
            </w:r>
          </w:p>
        </w:tc>
        <w:tc>
          <w:tcPr>
            <w:tcW w:w="1667" w:type="dxa"/>
            <w:vMerge/>
          </w:tcPr>
          <w:p w14:paraId="6DD88B15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14:paraId="05AFDEAB" w14:textId="77777777" w:rsidTr="00735519">
        <w:tc>
          <w:tcPr>
            <w:tcW w:w="1218" w:type="dxa"/>
            <w:vMerge/>
          </w:tcPr>
          <w:p w14:paraId="246F1C45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559C3B43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14:paraId="659A5C05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TA</w:t>
            </w:r>
          </w:p>
        </w:tc>
        <w:tc>
          <w:tcPr>
            <w:tcW w:w="1675" w:type="dxa"/>
          </w:tcPr>
          <w:p w14:paraId="6DC90E1F" w14:textId="77777777" w:rsidR="00300FBF" w:rsidRPr="007A7378" w:rsidRDefault="00436FDD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v-SE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  <w:lang w:val="sv-SE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  <w:lang w:val="sv-SE"/>
                        </w:rPr>
                        <m:t>TA,offset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  <w:lang w:val="sv-SE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  <w:lang w:val="sv-SE"/>
                        </w:rPr>
                        <m:t>common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  <w:lang w:val="sv-SE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  <w:lang w:val="sv-SE"/>
                        </w:rPr>
                        <m:t>UE</m:t>
                      </m:r>
                    </m:sup>
                  </m:sSubSup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m:t>c</m:t>
                  </m:r>
                </m:sub>
              </m:sSub>
            </m:oMath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m:t>common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 for gNB on </w:t>
            </w:r>
            <w:r w:rsidR="00034C22">
              <w:rPr>
                <w:rFonts w:ascii="Times New Roman" w:eastAsiaTheme="minorEastAsia" w:hAnsi="Times New Roman"/>
                <w:sz w:val="20"/>
                <w:szCs w:val="20"/>
              </w:rPr>
              <w:t>board</w:t>
            </w:r>
          </w:p>
        </w:tc>
        <w:tc>
          <w:tcPr>
            <w:tcW w:w="2487" w:type="dxa"/>
          </w:tcPr>
          <w:p w14:paraId="552FA117" w14:textId="77777777" w:rsidR="00300FBF" w:rsidRPr="007A7378" w:rsidRDefault="00D148D1" w:rsidP="000F6F7D">
            <w:pPr>
              <w:pStyle w:val="a8"/>
              <w:spacing w:after="180"/>
              <w:jc w:val="lef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DE3380">
              <w:rPr>
                <w:rFonts w:ascii="Times New Roman" w:eastAsiaTheme="minorEastAsia" w:hAnsi="Times New Roman" w:hint="eastAsia"/>
                <w:b/>
                <w:sz w:val="20"/>
                <w:szCs w:val="20"/>
              </w:rPr>
              <w:t>O</w:t>
            </w:r>
            <w:r w:rsidR="00E75DA0" w:rsidRPr="00DE3380">
              <w:rPr>
                <w:rFonts w:ascii="Times New Roman" w:eastAsiaTheme="minorEastAsia" w:hAnsi="Times New Roman" w:hint="eastAsia"/>
                <w:b/>
                <w:sz w:val="20"/>
                <w:szCs w:val="20"/>
              </w:rPr>
              <w:t>A.</w:t>
            </w:r>
            <w:r w:rsidR="00300FBF" w:rsidRPr="00DE3380">
              <w:rPr>
                <w:rFonts w:ascii="Times New Roman" w:eastAsiaTheme="minorEastAsia" w:hAnsi="Times New Roman"/>
                <w:b/>
                <w:sz w:val="20"/>
                <w:szCs w:val="20"/>
              </w:rPr>
              <w:t>5</w:t>
            </w:r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</w:rPr>
              <w:t>: For regenerative payload, the equation of TA can be reused.</w:t>
            </w:r>
          </w:p>
        </w:tc>
        <w:tc>
          <w:tcPr>
            <w:tcW w:w="1667" w:type="dxa"/>
            <w:vMerge/>
          </w:tcPr>
          <w:p w14:paraId="1F43C381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14:paraId="0E3C443D" w14:textId="77777777" w:rsidTr="00735519">
        <w:tc>
          <w:tcPr>
            <w:tcW w:w="1218" w:type="dxa"/>
            <w:vMerge/>
          </w:tcPr>
          <w:p w14:paraId="46FDFF71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193D6A2B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14:paraId="641EBE79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UE-</w:t>
            </w: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-RTT</w:t>
            </w:r>
          </w:p>
        </w:tc>
        <w:tc>
          <w:tcPr>
            <w:tcW w:w="1675" w:type="dxa"/>
          </w:tcPr>
          <w:p w14:paraId="0A7E1368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UE-</w:t>
            </w: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-RTT = </w:t>
            </w: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TA+</w:t>
            </w:r>
            <w:r w:rsidRPr="007A7378">
              <w:rPr>
                <w:rFonts w:ascii="Times New Roman" w:eastAsiaTheme="minorEastAsia" w:hAnsi="Times New Roman"/>
                <w:i/>
                <w:sz w:val="20"/>
                <w:szCs w:val="20"/>
              </w:rPr>
              <w:t>Kmac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, where </w:t>
            </w:r>
            <w:proofErr w:type="spellStart"/>
            <w:r w:rsidRPr="007A7378">
              <w:rPr>
                <w:rFonts w:ascii="Times New Roman" w:eastAsiaTheme="minorEastAsia" w:hAnsi="Times New Roman"/>
                <w:i/>
                <w:sz w:val="20"/>
                <w:szCs w:val="20"/>
              </w:rPr>
              <w:t>Kmac</w:t>
            </w:r>
            <w:proofErr w:type="spellEnd"/>
            <w:r w:rsidRPr="007A7378">
              <w:rPr>
                <w:rFonts w:ascii="Times New Roman" w:eastAsiaTheme="minorEastAsia" w:hAnsi="Times New Roman"/>
                <w:i/>
                <w:sz w:val="20"/>
                <w:szCs w:val="20"/>
              </w:rPr>
              <w:t xml:space="preserve"> 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can be configured to be 0.</w:t>
            </w:r>
          </w:p>
        </w:tc>
        <w:tc>
          <w:tcPr>
            <w:tcW w:w="2487" w:type="dxa"/>
          </w:tcPr>
          <w:p w14:paraId="21BB4264" w14:textId="77777777" w:rsidR="00300FBF" w:rsidRPr="007A7378" w:rsidRDefault="00D148D1" w:rsidP="000F6F7D">
            <w:pPr>
              <w:pStyle w:val="a8"/>
              <w:spacing w:after="180"/>
              <w:jc w:val="lef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DE3380">
              <w:rPr>
                <w:rFonts w:ascii="Times New Roman" w:eastAsiaTheme="minorEastAsia" w:hAnsi="Times New Roman" w:hint="eastAsia"/>
                <w:b/>
                <w:sz w:val="20"/>
                <w:szCs w:val="20"/>
              </w:rPr>
              <w:t>O</w:t>
            </w:r>
            <w:r w:rsidR="00E75DA0" w:rsidRPr="00DE3380">
              <w:rPr>
                <w:rFonts w:ascii="Times New Roman" w:eastAsiaTheme="minorEastAsia" w:hAnsi="Times New Roman" w:hint="eastAsia"/>
                <w:b/>
                <w:sz w:val="20"/>
                <w:szCs w:val="20"/>
              </w:rPr>
              <w:t>A.</w:t>
            </w:r>
            <w:r w:rsidR="00300FBF" w:rsidRPr="00DE3380">
              <w:rPr>
                <w:rFonts w:ascii="Times New Roman" w:eastAsiaTheme="minorEastAsia" w:hAnsi="Times New Roman"/>
                <w:b/>
                <w:sz w:val="20"/>
                <w:szCs w:val="20"/>
              </w:rPr>
              <w:t>6</w:t>
            </w:r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</w:rPr>
              <w:t>: The definition of UE-</w:t>
            </w:r>
            <w:proofErr w:type="spellStart"/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</w:rPr>
              <w:t>gNB</w:t>
            </w:r>
            <w:proofErr w:type="spellEnd"/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 RTT can be reused for regenerative payload</w:t>
            </w:r>
            <w:r w:rsidR="000F6F7D">
              <w:rPr>
                <w:rFonts w:ascii="Times New Roman" w:eastAsiaTheme="minorEastAsia" w:hAnsi="Times New Roman" w:hint="eastAsia"/>
                <w:sz w:val="20"/>
                <w:szCs w:val="20"/>
              </w:rPr>
              <w:t>.</w:t>
            </w:r>
          </w:p>
        </w:tc>
        <w:tc>
          <w:tcPr>
            <w:tcW w:w="1667" w:type="dxa"/>
            <w:vMerge/>
          </w:tcPr>
          <w:p w14:paraId="27EEC65A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14:paraId="623F0901" w14:textId="77777777" w:rsidTr="00735519">
        <w:tc>
          <w:tcPr>
            <w:tcW w:w="1218" w:type="dxa"/>
            <w:vMerge/>
          </w:tcPr>
          <w:p w14:paraId="39128DF6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17DCD9E1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14:paraId="0E9F5978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RACH</w:t>
            </w:r>
          </w:p>
        </w:tc>
        <w:tc>
          <w:tcPr>
            <w:tcW w:w="4162" w:type="dxa"/>
            <w:gridSpan w:val="2"/>
          </w:tcPr>
          <w:p w14:paraId="12380413" w14:textId="77777777" w:rsidR="00300FBF" w:rsidRPr="007A7378" w:rsidRDefault="00300FBF" w:rsidP="000F6F7D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No impacts on RACH considering UE-</w:t>
            </w: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-RTT can be reused</w:t>
            </w:r>
            <w:r w:rsidR="00A83E9B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 </w:t>
            </w:r>
            <w:r w:rsidR="00FD7535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based on </w:t>
            </w:r>
            <w:r w:rsidR="000F6F7D">
              <w:rPr>
                <w:rFonts w:ascii="Times New Roman" w:eastAsiaTheme="minorEastAsia" w:hAnsi="Times New Roman" w:hint="eastAsia"/>
                <w:sz w:val="20"/>
                <w:szCs w:val="20"/>
              </w:rPr>
              <w:t>O</w:t>
            </w:r>
            <w:r w:rsidR="00FD78BD">
              <w:rPr>
                <w:rFonts w:ascii="Times New Roman" w:eastAsiaTheme="minorEastAsia" w:hAnsi="Times New Roman" w:hint="eastAsia"/>
                <w:sz w:val="20"/>
                <w:szCs w:val="20"/>
              </w:rPr>
              <w:t>A.</w:t>
            </w:r>
            <w:r w:rsidR="00A83E9B" w:rsidRPr="007A7378">
              <w:rPr>
                <w:rFonts w:ascii="Times New Roman" w:eastAsiaTheme="minorEastAsia" w:hAnsi="Times New Roman"/>
                <w:sz w:val="20"/>
                <w:szCs w:val="20"/>
              </w:rPr>
              <w:t>6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.</w:t>
            </w:r>
          </w:p>
        </w:tc>
        <w:tc>
          <w:tcPr>
            <w:tcW w:w="1667" w:type="dxa"/>
            <w:vMerge/>
          </w:tcPr>
          <w:p w14:paraId="0A00F837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14:paraId="3EF683BF" w14:textId="77777777" w:rsidTr="00735519">
        <w:tc>
          <w:tcPr>
            <w:tcW w:w="1218" w:type="dxa"/>
            <w:vMerge/>
          </w:tcPr>
          <w:p w14:paraId="27495FF4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4F2DF65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14:paraId="3470F1AB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DRX</w:t>
            </w:r>
          </w:p>
        </w:tc>
        <w:tc>
          <w:tcPr>
            <w:tcW w:w="4162" w:type="dxa"/>
            <w:gridSpan w:val="2"/>
          </w:tcPr>
          <w:p w14:paraId="6BF40E00" w14:textId="77777777" w:rsidR="00300FBF" w:rsidRPr="007A7378" w:rsidRDefault="00300FBF" w:rsidP="000F6F7D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No impacts on DRX considering UE-</w:t>
            </w: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-RTT can be reused</w:t>
            </w:r>
            <w:r w:rsidR="00A83E9B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 </w:t>
            </w:r>
            <w:r w:rsidR="00FD7535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based </w:t>
            </w:r>
            <w:r w:rsidR="00A83E9B" w:rsidRPr="007A7378">
              <w:rPr>
                <w:rFonts w:ascii="Times New Roman" w:eastAsiaTheme="minorEastAsia" w:hAnsi="Times New Roman"/>
                <w:sz w:val="20"/>
                <w:szCs w:val="20"/>
              </w:rPr>
              <w:t>O</w:t>
            </w:r>
            <w:r w:rsidR="00FD78BD">
              <w:rPr>
                <w:rFonts w:ascii="Times New Roman" w:eastAsiaTheme="minorEastAsia" w:hAnsi="Times New Roman" w:hint="eastAsia"/>
                <w:sz w:val="20"/>
                <w:szCs w:val="20"/>
              </w:rPr>
              <w:t>A.</w:t>
            </w:r>
            <w:r w:rsidR="00A83E9B" w:rsidRPr="007A7378">
              <w:rPr>
                <w:rFonts w:ascii="Times New Roman" w:eastAsiaTheme="minorEastAsia" w:hAnsi="Times New Roman"/>
                <w:sz w:val="20"/>
                <w:szCs w:val="20"/>
              </w:rPr>
              <w:t>6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.</w:t>
            </w:r>
          </w:p>
        </w:tc>
        <w:tc>
          <w:tcPr>
            <w:tcW w:w="1667" w:type="dxa"/>
            <w:vMerge/>
          </w:tcPr>
          <w:p w14:paraId="0CCA10E3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14:paraId="60051621" w14:textId="77777777" w:rsidTr="00735519">
        <w:tc>
          <w:tcPr>
            <w:tcW w:w="1218" w:type="dxa"/>
            <w:vMerge/>
          </w:tcPr>
          <w:p w14:paraId="12290178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A2A0C38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14:paraId="4A239FF4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TAR</w:t>
            </w:r>
          </w:p>
        </w:tc>
        <w:tc>
          <w:tcPr>
            <w:tcW w:w="4162" w:type="dxa"/>
            <w:gridSpan w:val="2"/>
          </w:tcPr>
          <w:p w14:paraId="53BC24C9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No impacts since the trigger events can be reused for </w:t>
            </w: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 on </w:t>
            </w:r>
            <w:r w:rsidR="00034C22">
              <w:rPr>
                <w:rFonts w:ascii="Times New Roman" w:eastAsiaTheme="minorEastAsia" w:hAnsi="Times New Roman"/>
                <w:sz w:val="20"/>
                <w:szCs w:val="20"/>
              </w:rPr>
              <w:t>board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.</w:t>
            </w:r>
          </w:p>
        </w:tc>
        <w:tc>
          <w:tcPr>
            <w:tcW w:w="1667" w:type="dxa"/>
            <w:vMerge/>
          </w:tcPr>
          <w:p w14:paraId="73DC285B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14:paraId="50D44923" w14:textId="77777777" w:rsidTr="00735519">
        <w:tc>
          <w:tcPr>
            <w:tcW w:w="1218" w:type="dxa"/>
            <w:vMerge/>
          </w:tcPr>
          <w:p w14:paraId="3E2EDF8F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2743362F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14:paraId="58827C9E" w14:textId="77777777"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Koffset</w:t>
            </w:r>
            <w:proofErr w:type="spellEnd"/>
          </w:p>
        </w:tc>
        <w:tc>
          <w:tcPr>
            <w:tcW w:w="4162" w:type="dxa"/>
            <w:gridSpan w:val="2"/>
          </w:tcPr>
          <w:p w14:paraId="20F3A78C" w14:textId="77777777" w:rsidR="00300FBF" w:rsidRPr="007A7378" w:rsidRDefault="00300FBF" w:rsidP="000F6F7D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No impacts</w:t>
            </w:r>
            <w:r w:rsidR="00A83E9B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 </w:t>
            </w:r>
            <w:r w:rsidR="00773A33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based on </w:t>
            </w:r>
            <w:r w:rsidR="00A83E9B">
              <w:rPr>
                <w:rFonts w:ascii="Times New Roman" w:eastAsiaTheme="minorEastAsia" w:hAnsi="Times New Roman"/>
                <w:sz w:val="20"/>
                <w:szCs w:val="20"/>
              </w:rPr>
              <w:t>O</w:t>
            </w:r>
            <w:r w:rsidR="00FD78BD">
              <w:rPr>
                <w:rFonts w:ascii="Times New Roman" w:eastAsiaTheme="minorEastAsia" w:hAnsi="Times New Roman" w:hint="eastAsia"/>
                <w:sz w:val="20"/>
                <w:szCs w:val="20"/>
              </w:rPr>
              <w:t>A.</w:t>
            </w:r>
            <w:r w:rsidR="00A83E9B">
              <w:rPr>
                <w:rFonts w:ascii="Times New Roman" w:eastAsiaTheme="minorEastAsia" w:hAnsi="Times New Roman" w:hint="eastAsia"/>
                <w:sz w:val="20"/>
                <w:szCs w:val="20"/>
              </w:rPr>
              <w:t>1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.</w:t>
            </w:r>
          </w:p>
        </w:tc>
        <w:tc>
          <w:tcPr>
            <w:tcW w:w="1667" w:type="dxa"/>
            <w:vMerge/>
          </w:tcPr>
          <w:p w14:paraId="3E6F59C9" w14:textId="77777777"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</w:tbl>
    <w:p w14:paraId="49D10B7F" w14:textId="2EA0F530" w:rsidR="00923A64" w:rsidRPr="00923A64" w:rsidRDefault="00CF4A21" w:rsidP="00374238">
      <w:pPr>
        <w:pStyle w:val="a8"/>
        <w:spacing w:before="180" w:after="18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A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ccording to above </w:t>
      </w:r>
      <w:r w:rsidR="00CF5F49">
        <w:rPr>
          <w:rFonts w:ascii="Times New Roman" w:eastAsia="宋体" w:hAnsi="Times New Roman" w:cs="Times New Roman"/>
          <w:sz w:val="20"/>
          <w:szCs w:val="24"/>
          <w:lang w:val="en-GB"/>
        </w:rPr>
        <w:t>analys</w:t>
      </w:r>
      <w:r w:rsidR="00CF5F49">
        <w:rPr>
          <w:rFonts w:ascii="Times New Roman" w:eastAsia="宋体" w:hAnsi="Times New Roman" w:cs="Times New Roman" w:hint="eastAsia"/>
          <w:sz w:val="20"/>
          <w:szCs w:val="24"/>
          <w:lang w:val="en-GB"/>
        </w:rPr>
        <w:t>e</w:t>
      </w:r>
      <w:r w:rsidR="00CF5F49">
        <w:rPr>
          <w:rFonts w:ascii="Times New Roman" w:eastAsia="宋体" w:hAnsi="Times New Roman" w:cs="Times New Roman"/>
          <w:sz w:val="20"/>
          <w:szCs w:val="24"/>
          <w:lang w:val="en-GB"/>
        </w:rPr>
        <w:t>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</w:t>
      </w:r>
      <w:r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regenerative payload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is mainly to support new </w:t>
      </w:r>
      <w:r>
        <w:rPr>
          <w:rFonts w:ascii="Times New Roman" w:hAnsi="Times New Roman" w:hint="eastAsia"/>
          <w:sz w:val="20"/>
          <w:szCs w:val="20"/>
        </w:rPr>
        <w:t>a</w:t>
      </w:r>
      <w:r w:rsidRPr="007A7378">
        <w:rPr>
          <w:rFonts w:ascii="Times New Roman" w:hAnsi="Times New Roman"/>
          <w:sz w:val="20"/>
          <w:szCs w:val="20"/>
        </w:rPr>
        <w:t>rchitecture</w:t>
      </w:r>
      <w:r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without additional UE capability</w:t>
      </w:r>
      <w:r w:rsidR="00CF5F49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in the AS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, meaning that stage</w:t>
      </w:r>
      <w:r w:rsidR="00CF5F49">
        <w:rPr>
          <w:rFonts w:ascii="Times New Roman" w:eastAsia="宋体" w:hAnsi="Times New Roman" w:cs="Times New Roman" w:hint="eastAsia"/>
          <w:sz w:val="20"/>
          <w:szCs w:val="24"/>
          <w:lang w:val="en-GB"/>
        </w:rPr>
        <w:t>-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3 impact </w:t>
      </w:r>
      <w:r w:rsidR="00CF5F49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on NR </w:t>
      </w:r>
      <w:proofErr w:type="spellStart"/>
      <w:r w:rsidR="00CF5F49">
        <w:rPr>
          <w:rFonts w:ascii="Times New Roman" w:eastAsia="宋体" w:hAnsi="Times New Roman" w:cs="Times New Roman" w:hint="eastAsia"/>
          <w:sz w:val="20"/>
          <w:szCs w:val="24"/>
          <w:lang w:val="en-GB"/>
        </w:rPr>
        <w:t>Uu</w:t>
      </w:r>
      <w:proofErr w:type="spellEnd"/>
      <w:r w:rsidR="00CF5F49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is not needed. Therefore</w:t>
      </w:r>
      <w:r w:rsidR="00923A64" w:rsidRPr="00A753F9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</w:t>
      </w:r>
      <w:r w:rsidR="00923A64" w:rsidRPr="00923A64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we have the following </w:t>
      </w:r>
      <w:r w:rsidR="00923A64">
        <w:rPr>
          <w:rFonts w:ascii="Times New Roman" w:eastAsia="宋体" w:hAnsi="Times New Roman" w:cs="Times New Roman" w:hint="eastAsia"/>
          <w:sz w:val="20"/>
          <w:szCs w:val="24"/>
          <w:lang w:val="en-GB"/>
        </w:rPr>
        <w:t>observation and proposals for RAN2 to confirm</w:t>
      </w:r>
      <w:r w:rsidR="00923A64" w:rsidRPr="00923A64">
        <w:rPr>
          <w:rFonts w:ascii="Times New Roman" w:eastAsia="宋体" w:hAnsi="Times New Roman" w:cs="Times New Roman" w:hint="eastAsia"/>
          <w:sz w:val="20"/>
          <w:szCs w:val="24"/>
        </w:rPr>
        <w:t>:</w:t>
      </w:r>
    </w:p>
    <w:p w14:paraId="73B2E445" w14:textId="77777777" w:rsidR="00923A64" w:rsidRPr="00923A64" w:rsidRDefault="00923A64" w:rsidP="00374238">
      <w:pPr>
        <w:pStyle w:val="a8"/>
        <w:spacing w:after="180"/>
        <w:rPr>
          <w:rFonts w:ascii="Times New Roman" w:eastAsia="宋体" w:hAnsi="Times New Roman" w:cs="Times New Roman"/>
          <w:b/>
          <w:sz w:val="20"/>
          <w:szCs w:val="24"/>
        </w:rPr>
      </w:pP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Observation 1: For the case of </w:t>
      </w:r>
      <w:proofErr w:type="spellStart"/>
      <w:r w:rsidRPr="00923A64">
        <w:rPr>
          <w:rFonts w:ascii="Times New Roman" w:eastAsia="宋体" w:hAnsi="Times New Roman" w:cs="Times New Roman"/>
          <w:b/>
          <w:sz w:val="20"/>
          <w:szCs w:val="24"/>
        </w:rPr>
        <w:t>gNB</w:t>
      </w:r>
      <w:proofErr w:type="spellEnd"/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 on board, current spec can </w:t>
      </w:r>
      <w:r w:rsidR="0083430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already 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support regenerative payload from NR </w:t>
      </w:r>
      <w:proofErr w:type="spellStart"/>
      <w:r w:rsidRPr="00923A64">
        <w:rPr>
          <w:rFonts w:ascii="Times New Roman" w:eastAsia="宋体" w:hAnsi="Times New Roman" w:cs="Times New Roman"/>
          <w:b/>
          <w:sz w:val="20"/>
          <w:szCs w:val="24"/>
        </w:rPr>
        <w:t>Uu</w:t>
      </w:r>
      <w:proofErr w:type="spellEnd"/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 perspective.</w:t>
      </w:r>
    </w:p>
    <w:p w14:paraId="30EC22CE" w14:textId="6FEAF5DF" w:rsidR="00300FBF" w:rsidRDefault="00923A64" w:rsidP="00374238">
      <w:pPr>
        <w:pStyle w:val="a8"/>
        <w:spacing w:after="180"/>
        <w:rPr>
          <w:rFonts w:ascii="Times New Roman" w:eastAsia="宋体" w:hAnsi="Times New Roman" w:cs="Times New Roman"/>
          <w:b/>
          <w:sz w:val="20"/>
          <w:szCs w:val="24"/>
        </w:rPr>
      </w:pPr>
      <w:r w:rsidRPr="00923A64">
        <w:rPr>
          <w:rFonts w:ascii="Times New Roman" w:eastAsia="宋体" w:hAnsi="Times New Roman" w:cs="Times New Roman"/>
          <w:b/>
          <w:sz w:val="20"/>
          <w:szCs w:val="24"/>
        </w:rPr>
        <w:t>Proposal 1: From RAN2’s perspective, no stage</w:t>
      </w:r>
      <w:r w:rsidR="009240A0">
        <w:rPr>
          <w:rFonts w:ascii="Times New Roman" w:eastAsia="宋体" w:hAnsi="Times New Roman" w:cs="Times New Roman" w:hint="eastAsia"/>
          <w:b/>
          <w:sz w:val="20"/>
          <w:szCs w:val="24"/>
        </w:rPr>
        <w:t>-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3 impact </w:t>
      </w:r>
      <w:r w:rsidR="0083430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on NR </w:t>
      </w:r>
      <w:proofErr w:type="spellStart"/>
      <w:r w:rsidR="0083430D">
        <w:rPr>
          <w:rFonts w:ascii="Times New Roman" w:eastAsia="宋体" w:hAnsi="Times New Roman" w:cs="Times New Roman" w:hint="eastAsia"/>
          <w:b/>
          <w:sz w:val="20"/>
          <w:szCs w:val="24"/>
        </w:rPr>
        <w:t>Uu</w:t>
      </w:r>
      <w:proofErr w:type="spellEnd"/>
      <w:r w:rsidR="0083430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is needed to support regenerative payload </w:t>
      </w:r>
      <w:r w:rsidR="007E145D">
        <w:rPr>
          <w:rFonts w:ascii="Times New Roman" w:eastAsia="宋体" w:hAnsi="Times New Roman" w:cs="Times New Roman" w:hint="eastAsia"/>
          <w:b/>
          <w:sz w:val="20"/>
          <w:szCs w:val="24"/>
        </w:rPr>
        <w:t>(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unless potential enhancement is identified based on </w:t>
      </w:r>
      <w:r w:rsidR="00CF4A21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future 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>inputs from RAN3/SA2</w:t>
      </w:r>
      <w:r w:rsidR="007E145D">
        <w:rPr>
          <w:rFonts w:ascii="Times New Roman" w:eastAsia="宋体" w:hAnsi="Times New Roman" w:cs="Times New Roman" w:hint="eastAsia"/>
          <w:b/>
          <w:sz w:val="20"/>
          <w:szCs w:val="24"/>
        </w:rPr>
        <w:t>)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. </w:t>
      </w:r>
    </w:p>
    <w:p w14:paraId="6DFFF680" w14:textId="7D2CEE62" w:rsidR="00923A64" w:rsidRDefault="00923A64" w:rsidP="00374238">
      <w:pPr>
        <w:pStyle w:val="a8"/>
        <w:spacing w:after="18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>By contrast</w:t>
      </w:r>
      <w:r w:rsid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>,</w:t>
      </w:r>
      <w:r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some Stage-2 Spec impact may be needed to incorporate the regenerative payload </w:t>
      </w:r>
      <w:r w:rsidR="0010139F" w:rsidRPr="00EA510E">
        <w:rPr>
          <w:rFonts w:ascii="Times New Roman" w:eastAsia="宋体" w:hAnsi="Times New Roman" w:cs="Times New Roman"/>
          <w:sz w:val="20"/>
          <w:szCs w:val="24"/>
          <w:lang w:val="en-GB"/>
        </w:rPr>
        <w:t>deploymen</w:t>
      </w:r>
      <w:r w:rsidR="0010139F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 into the RAN2 Spec, and this can be done by RAN2. </w:t>
      </w:r>
      <w:r w:rsidR="00367533">
        <w:rPr>
          <w:rFonts w:ascii="Times New Roman" w:eastAsia="宋体" w:hAnsi="Times New Roman" w:cs="Times New Roman" w:hint="eastAsia"/>
          <w:sz w:val="20"/>
          <w:szCs w:val="24"/>
          <w:lang w:val="en-GB"/>
        </w:rPr>
        <w:t>Moreover</w:t>
      </w:r>
      <w:r w:rsidR="00EA510E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some high-level clarification </w:t>
      </w:r>
      <w:r w:rsidR="00176776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for regenerative payload </w:t>
      </w:r>
      <w:r w:rsidR="00EA510E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>may also be added in</w:t>
      </w:r>
      <w:r w:rsidR="00367533">
        <w:rPr>
          <w:rFonts w:ascii="Times New Roman" w:eastAsia="宋体" w:hAnsi="Times New Roman" w:cs="Times New Roman" w:hint="eastAsia"/>
          <w:sz w:val="20"/>
          <w:szCs w:val="24"/>
          <w:lang w:val="en-GB"/>
        </w:rPr>
        <w:t>to</w:t>
      </w:r>
      <w:r w:rsidR="00EA510E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Stage-2 Spec, e.g. Common TA and </w:t>
      </w:r>
      <w:proofErr w:type="spellStart"/>
      <w:r w:rsidR="00EA510E" w:rsidRPr="00735519">
        <w:rPr>
          <w:rFonts w:ascii="Times New Roman" w:eastAsia="宋体" w:hAnsi="Times New Roman" w:cs="Times New Roman"/>
          <w:i/>
          <w:sz w:val="20"/>
          <w:szCs w:val="24"/>
          <w:lang w:val="en-GB"/>
        </w:rPr>
        <w:t>kmac</w:t>
      </w:r>
      <w:proofErr w:type="spellEnd"/>
      <w:r w:rsidR="00EA510E" w:rsidRPr="00735519">
        <w:rPr>
          <w:rFonts w:ascii="Times New Roman" w:eastAsia="宋体" w:hAnsi="Times New Roman" w:cs="Times New Roman"/>
          <w:i/>
          <w:sz w:val="20"/>
          <w:szCs w:val="24"/>
          <w:lang w:val="en-GB"/>
        </w:rPr>
        <w:t xml:space="preserve"> </w:t>
      </w:r>
      <w:r w:rsidR="00EA510E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= 0, NR </w:t>
      </w:r>
      <w:proofErr w:type="spellStart"/>
      <w:r w:rsidR="00EA510E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>Uu</w:t>
      </w:r>
      <w:proofErr w:type="spellEnd"/>
      <w:r w:rsidR="00EA510E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only concerns service link, etc.</w:t>
      </w:r>
    </w:p>
    <w:p w14:paraId="0FA07926" w14:textId="17198D0E" w:rsidR="00F94E61" w:rsidRDefault="00EA510E" w:rsidP="00374238">
      <w:pPr>
        <w:pStyle w:val="a8"/>
        <w:spacing w:after="180"/>
        <w:rPr>
          <w:rFonts w:ascii="Times New Roman" w:eastAsia="宋体" w:hAnsi="Times New Roman" w:cs="Times New Roman"/>
          <w:b/>
          <w:sz w:val="20"/>
          <w:szCs w:val="24"/>
        </w:rPr>
      </w:pP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Proposal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2</w:t>
      </w:r>
      <w:r>
        <w:rPr>
          <w:rFonts w:ascii="Times New Roman" w:eastAsia="宋体" w:hAnsi="Times New Roman" w:cs="Times New Roman"/>
          <w:b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RAN2 incorporates the regenerative payload deployment into Stage-2 Spec, including </w:t>
      </w:r>
      <w:r>
        <w:rPr>
          <w:rFonts w:ascii="Times New Roman" w:eastAsia="宋体" w:hAnsi="Times New Roman" w:cs="Times New Roman"/>
          <w:b/>
          <w:sz w:val="20"/>
          <w:szCs w:val="24"/>
        </w:rPr>
        <w:t>some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high-level </w:t>
      </w:r>
      <w:r w:rsidR="00D148D1">
        <w:rPr>
          <w:rFonts w:ascii="Times New Roman" w:eastAsia="宋体" w:hAnsi="Times New Roman" w:cs="Times New Roman"/>
          <w:b/>
          <w:sz w:val="20"/>
          <w:szCs w:val="24"/>
        </w:rPr>
        <w:t>clarifications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on </w:t>
      </w:r>
      <w:r w:rsidR="00D148D1">
        <w:rPr>
          <w:rFonts w:ascii="Times New Roman" w:eastAsia="宋体" w:hAnsi="Times New Roman" w:cs="Times New Roman"/>
          <w:b/>
          <w:sz w:val="20"/>
          <w:szCs w:val="24"/>
        </w:rPr>
        <w:t>regenerative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="00B83D2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payload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specific aspects</w:t>
      </w:r>
      <w:r w:rsid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in NR </w:t>
      </w:r>
      <w:proofErr w:type="spellStart"/>
      <w:r w:rsidR="00F53DD3">
        <w:rPr>
          <w:rFonts w:ascii="Times New Roman" w:eastAsia="宋体" w:hAnsi="Times New Roman" w:cs="Times New Roman" w:hint="eastAsia"/>
          <w:b/>
          <w:sz w:val="20"/>
          <w:szCs w:val="24"/>
        </w:rPr>
        <w:t>Uu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(e.g. </w:t>
      </w:r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Common TA and </w:t>
      </w:r>
      <w:proofErr w:type="spellStart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>kmac</w:t>
      </w:r>
      <w:proofErr w:type="spellEnd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= 0, NR </w:t>
      </w:r>
      <w:proofErr w:type="spellStart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>Uu</w:t>
      </w:r>
      <w:proofErr w:type="spellEnd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only concerns service link, etc.)</w:t>
      </w:r>
      <w:r w:rsidR="00D47398">
        <w:rPr>
          <w:rFonts w:ascii="Times New Roman" w:eastAsia="宋体" w:hAnsi="Times New Roman" w:cs="Times New Roman"/>
          <w:b/>
          <w:sz w:val="20"/>
          <w:szCs w:val="24"/>
        </w:rPr>
        <w:t>.</w:t>
      </w:r>
    </w:p>
    <w:p w14:paraId="75C6315B" w14:textId="15F4C43A" w:rsidR="00EF448E" w:rsidRPr="00CB1702" w:rsidRDefault="00EF448E" w:rsidP="00374238">
      <w:pPr>
        <w:pStyle w:val="20"/>
        <w:spacing w:before="0"/>
        <w:ind w:left="566" w:hangingChars="177" w:hanging="566"/>
        <w:rPr>
          <w:lang w:eastAsia="zh-CN"/>
        </w:rPr>
      </w:pPr>
      <w:r>
        <w:rPr>
          <w:rFonts w:hint="eastAsia"/>
          <w:lang w:eastAsia="zh-CN"/>
        </w:rPr>
        <w:t xml:space="preserve">Analysis on </w:t>
      </w:r>
      <w:r w:rsidR="007979C1">
        <w:rPr>
          <w:rFonts w:hint="eastAsia"/>
          <w:lang w:eastAsia="zh-CN"/>
        </w:rPr>
        <w:t xml:space="preserve">RRC_INACTIVE </w:t>
      </w:r>
      <w:r w:rsidR="00CF5F49">
        <w:rPr>
          <w:rFonts w:hint="eastAsia"/>
          <w:lang w:eastAsia="zh-CN"/>
        </w:rPr>
        <w:t xml:space="preserve">support </w:t>
      </w:r>
      <w:r w:rsidR="007979C1">
        <w:rPr>
          <w:rFonts w:hint="eastAsia"/>
          <w:lang w:eastAsia="zh-CN"/>
        </w:rPr>
        <w:t>in Regenerative payload</w:t>
      </w:r>
    </w:p>
    <w:p w14:paraId="3B84DA9F" w14:textId="6F76F2E1" w:rsidR="005F5265" w:rsidRDefault="005F5265" w:rsidP="00D579BB">
      <w:pPr>
        <w:pStyle w:val="a8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In [</w:t>
      </w:r>
      <w:r w:rsidR="006C71D0">
        <w:rPr>
          <w:rFonts w:ascii="Times New Roman" w:eastAsia="宋体" w:hAnsi="Times New Roman" w:cs="Times New Roman" w:hint="eastAsia"/>
          <w:sz w:val="20"/>
          <w:szCs w:val="24"/>
          <w:lang w:val="en-GB"/>
        </w:rPr>
        <w:t>2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]</w:t>
      </w:r>
      <w:r w:rsidR="00CC621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(</w:t>
      </w:r>
      <w:r w:rsidR="00B05F32">
        <w:rPr>
          <w:rFonts w:ascii="Times New Roman" w:eastAsia="宋体" w:hAnsi="Times New Roman" w:cs="Times New Roman"/>
          <w:sz w:val="20"/>
          <w:szCs w:val="24"/>
          <w:lang w:val="en-GB"/>
        </w:rPr>
        <w:t>Observation</w:t>
      </w:r>
      <w:r w:rsidR="00CC621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1)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it is proposed to consider potential </w:t>
      </w:r>
      <w:r w:rsidR="00EB5D77">
        <w:rPr>
          <w:rFonts w:ascii="Times New Roman" w:eastAsia="宋体" w:hAnsi="Times New Roman" w:cs="Times New Roman" w:hint="eastAsia"/>
          <w:sz w:val="20"/>
          <w:szCs w:val="24"/>
          <w:lang w:val="en-GB"/>
        </w:rPr>
        <w:t>enhancements to SDT in the context of Regenerative payload, w.r.t. delay</w:t>
      </w:r>
      <w:r w:rsidR="00B05F32">
        <w:rPr>
          <w:rFonts w:ascii="Times New Roman" w:eastAsia="宋体" w:hAnsi="Times New Roman" w:cs="Times New Roman" w:hint="eastAsia"/>
          <w:sz w:val="20"/>
          <w:szCs w:val="24"/>
          <w:lang w:val="en-GB"/>
        </w:rPr>
        <w:t>ing</w:t>
      </w:r>
      <w:r w:rsidR="00EB5D7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start of PDCCH </w:t>
      </w:r>
      <w:r w:rsidR="00EB5D77">
        <w:rPr>
          <w:rFonts w:ascii="Times New Roman" w:eastAsia="宋体" w:hAnsi="Times New Roman" w:cs="Times New Roman"/>
          <w:sz w:val="20"/>
          <w:szCs w:val="24"/>
          <w:lang w:val="en-GB"/>
        </w:rPr>
        <w:t>monitoring</w:t>
      </w:r>
      <w:r w:rsidR="00EB5D7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for further RRC message. </w:t>
      </w:r>
      <w:r w:rsidR="00CC6211">
        <w:rPr>
          <w:rFonts w:ascii="Times New Roman" w:eastAsia="宋体" w:hAnsi="Times New Roman" w:cs="Times New Roman" w:hint="eastAsia"/>
          <w:sz w:val="20"/>
          <w:szCs w:val="24"/>
          <w:lang w:val="en-GB"/>
        </w:rPr>
        <w:t>From our perspective, a more generic question to answer is whether the RRC_INACTIVE sta</w:t>
      </w:r>
      <w:r w:rsidR="004E4379">
        <w:rPr>
          <w:rFonts w:ascii="Times New Roman" w:eastAsia="宋体" w:hAnsi="Times New Roman" w:cs="Times New Roman" w:hint="eastAsia"/>
          <w:sz w:val="20"/>
          <w:szCs w:val="24"/>
          <w:lang w:val="en-GB"/>
        </w:rPr>
        <w:t>te can be supported by NR NTN with</w:t>
      </w:r>
      <w:r w:rsidR="00CC621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Regenerative payload, and </w:t>
      </w:r>
      <w:r w:rsidR="00B05F32">
        <w:rPr>
          <w:rFonts w:ascii="Times New Roman" w:eastAsia="宋体" w:hAnsi="Times New Roman" w:cs="Times New Roman"/>
          <w:sz w:val="20"/>
          <w:szCs w:val="24"/>
          <w:lang w:val="en-GB"/>
        </w:rPr>
        <w:t>correspondingly</w:t>
      </w:r>
      <w:r w:rsidR="004E4379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whether any </w:t>
      </w:r>
      <w:proofErr w:type="spellStart"/>
      <w:r w:rsidR="004E4379">
        <w:rPr>
          <w:rFonts w:ascii="Times New Roman" w:eastAsia="宋体" w:hAnsi="Times New Roman" w:cs="Times New Roman" w:hint="eastAsia"/>
          <w:sz w:val="20"/>
          <w:szCs w:val="24"/>
          <w:lang w:val="en-GB"/>
        </w:rPr>
        <w:t>Uu</w:t>
      </w:r>
      <w:proofErr w:type="spellEnd"/>
      <w:r w:rsidR="004E4379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impact</w:t>
      </w:r>
      <w:r w:rsidR="00CC621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is needed from RAN2 perspective.</w:t>
      </w:r>
    </w:p>
    <w:p w14:paraId="54869CA4" w14:textId="5C95F43B" w:rsidR="000427DA" w:rsidRDefault="009D3E22" w:rsidP="00D579BB">
      <w:pPr>
        <w:pStyle w:val="a8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When the UE is in RRC_INACTIVE state, t</w:t>
      </w:r>
      <w:r w:rsidR="00EF5CEE" w:rsidRPr="00EF5CEE">
        <w:rPr>
          <w:rFonts w:ascii="Times New Roman" w:eastAsia="宋体" w:hAnsi="Times New Roman" w:cs="Times New Roman"/>
          <w:sz w:val="20"/>
          <w:szCs w:val="24"/>
          <w:lang w:val="en-GB"/>
        </w:rPr>
        <w:t>he UE AS context is stored in NG-RAN and the UE</w:t>
      </w:r>
      <w:r w:rsidR="00EF5CE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. 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For </w:t>
      </w:r>
      <w:r w:rsidR="00F9664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the 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regenerative payload </w:t>
      </w:r>
      <w:r w:rsidR="00890CB0">
        <w:rPr>
          <w:rFonts w:ascii="Times New Roman" w:hAnsi="Times New Roman" w:hint="eastAsia"/>
          <w:sz w:val="20"/>
          <w:szCs w:val="20"/>
        </w:rPr>
        <w:t>a</w:t>
      </w:r>
      <w:r w:rsidR="00890CB0" w:rsidRPr="007A7378">
        <w:rPr>
          <w:rFonts w:ascii="Times New Roman" w:hAnsi="Times New Roman"/>
          <w:sz w:val="20"/>
          <w:szCs w:val="20"/>
        </w:rPr>
        <w:t>rchitecture</w:t>
      </w:r>
      <w:r w:rsidR="00890CB0">
        <w:rPr>
          <w:rFonts w:ascii="Times New Roman" w:hAnsi="Times New Roman" w:hint="eastAsia"/>
          <w:sz w:val="20"/>
          <w:szCs w:val="20"/>
        </w:rPr>
        <w:t xml:space="preserve">, 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>i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f</w:t>
      </w:r>
      <w:r w:rsidR="0098788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UE 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>initiate</w:t>
      </w:r>
      <w:r w:rsidR="00F96646">
        <w:rPr>
          <w:rFonts w:ascii="Times New Roman" w:eastAsia="宋体" w:hAnsi="Times New Roman" w:cs="Times New Roman" w:hint="eastAsia"/>
          <w:sz w:val="20"/>
          <w:szCs w:val="24"/>
          <w:lang w:val="en-GB"/>
        </w:rPr>
        <w:t>s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RRC resume procedure to </w:t>
      </w:r>
      <w:r w:rsidR="00CC0E3C">
        <w:rPr>
          <w:rFonts w:ascii="Times New Roman" w:eastAsia="宋体" w:hAnsi="Times New Roman" w:cs="Times New Roman" w:hint="eastAsia"/>
          <w:sz w:val="20"/>
          <w:szCs w:val="24"/>
          <w:lang w:val="en-GB"/>
        </w:rPr>
        <w:t>a</w:t>
      </w:r>
      <w:r w:rsidR="0098788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proofErr w:type="spellStart"/>
      <w:r w:rsidR="00987881">
        <w:rPr>
          <w:rFonts w:ascii="Times New Roman" w:eastAsia="宋体" w:hAnsi="Times New Roman" w:cs="Times New Roman" w:hint="eastAsia"/>
          <w:sz w:val="20"/>
          <w:szCs w:val="24"/>
          <w:lang w:val="en-GB"/>
        </w:rPr>
        <w:t>gNB</w:t>
      </w:r>
      <w:proofErr w:type="spellEnd"/>
      <w:r w:rsidR="0098788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which is </w:t>
      </w:r>
      <w:r w:rsidR="00CC0E3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exactly </w:t>
      </w:r>
      <w:r w:rsidR="0098788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the last serving </w:t>
      </w:r>
      <w:proofErr w:type="spellStart"/>
      <w:r w:rsidR="00987881">
        <w:rPr>
          <w:rFonts w:ascii="Times New Roman" w:eastAsia="宋体" w:hAnsi="Times New Roman" w:cs="Times New Roman" w:hint="eastAsia"/>
          <w:sz w:val="20"/>
          <w:szCs w:val="24"/>
          <w:lang w:val="en-GB"/>
        </w:rPr>
        <w:t>gNB</w:t>
      </w:r>
      <w:proofErr w:type="spellEnd"/>
      <w:r w:rsidR="00F96646">
        <w:rPr>
          <w:rFonts w:ascii="Times New Roman" w:eastAsia="宋体" w:hAnsi="Times New Roman" w:cs="Times New Roman" w:hint="eastAsia"/>
          <w:sz w:val="20"/>
          <w:szCs w:val="24"/>
          <w:lang w:val="en-GB"/>
        </w:rPr>
        <w:t>,</w:t>
      </w:r>
      <w:r w:rsidR="003720D4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3720D4">
        <w:rPr>
          <w:rFonts w:ascii="Times New Roman" w:eastAsia="宋体" w:hAnsi="Times New Roman" w:cs="Times New Roman"/>
          <w:sz w:val="20"/>
          <w:szCs w:val="24"/>
          <w:lang w:val="en-GB"/>
        </w:rPr>
        <w:t>the</w:t>
      </w:r>
      <w:r w:rsidR="003720D4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procedure could </w:t>
      </w:r>
      <w:r w:rsidR="00F9664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be 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>complete</w:t>
      </w:r>
      <w:r w:rsidR="00F96646">
        <w:rPr>
          <w:rFonts w:ascii="Times New Roman" w:eastAsia="宋体" w:hAnsi="Times New Roman" w:cs="Times New Roman" w:hint="eastAsia"/>
          <w:sz w:val="20"/>
          <w:szCs w:val="24"/>
          <w:lang w:val="en-GB"/>
        </w:rPr>
        <w:t>d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3720D4">
        <w:rPr>
          <w:rFonts w:ascii="Times New Roman" w:eastAsia="宋体" w:hAnsi="Times New Roman" w:cs="Times New Roman" w:hint="eastAsia"/>
          <w:sz w:val="20"/>
          <w:szCs w:val="24"/>
          <w:lang w:val="en-GB"/>
        </w:rPr>
        <w:t>successfully since the UE context</w:t>
      </w:r>
      <w:r w:rsidR="00F9664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>is</w:t>
      </w:r>
      <w:r w:rsidR="003720D4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on the same </w:t>
      </w:r>
      <w:proofErr w:type="spellStart"/>
      <w:r w:rsidR="003720D4">
        <w:rPr>
          <w:rFonts w:ascii="Times New Roman" w:eastAsia="宋体" w:hAnsi="Times New Roman" w:cs="Times New Roman" w:hint="eastAsia"/>
          <w:sz w:val="20"/>
          <w:szCs w:val="24"/>
          <w:lang w:val="en-GB"/>
        </w:rPr>
        <w:t>gNB</w:t>
      </w:r>
      <w:proofErr w:type="spellEnd"/>
      <w:r w:rsidR="003720D4"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  <w:r w:rsidR="005E1694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890CB0">
        <w:rPr>
          <w:rFonts w:ascii="Times New Roman" w:eastAsia="宋体" w:hAnsi="Times New Roman" w:cs="Times New Roman"/>
          <w:sz w:val="20"/>
          <w:szCs w:val="24"/>
          <w:lang w:val="en-GB"/>
        </w:rPr>
        <w:t>H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>owever</w:t>
      </w:r>
      <w:r w:rsidR="00CC0E3C">
        <w:rPr>
          <w:rFonts w:ascii="Times New Roman" w:eastAsia="宋体" w:hAnsi="Times New Roman" w:cs="Times New Roman" w:hint="eastAsia"/>
          <w:sz w:val="20"/>
          <w:szCs w:val="24"/>
          <w:lang w:val="en-GB"/>
        </w:rPr>
        <w:t>,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when </w:t>
      </w:r>
      <w:r w:rsidR="00EF5CE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the UE 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>initiate</w:t>
      </w:r>
      <w:r w:rsidR="00F96646">
        <w:rPr>
          <w:rFonts w:ascii="Times New Roman" w:eastAsia="宋体" w:hAnsi="Times New Roman" w:cs="Times New Roman" w:hint="eastAsia"/>
          <w:sz w:val="20"/>
          <w:szCs w:val="24"/>
          <w:lang w:val="en-GB"/>
        </w:rPr>
        <w:t>s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RRC resume procedure to </w:t>
      </w:r>
      <w:r w:rsidR="002A7FF5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 </w:t>
      </w:r>
      <w:proofErr w:type="spellStart"/>
      <w:r w:rsidR="002A7FF5">
        <w:rPr>
          <w:rFonts w:ascii="Times New Roman" w:eastAsia="宋体" w:hAnsi="Times New Roman" w:cs="Times New Roman" w:hint="eastAsia"/>
          <w:sz w:val="20"/>
          <w:szCs w:val="24"/>
          <w:lang w:val="en-GB"/>
        </w:rPr>
        <w:t>gNB</w:t>
      </w:r>
      <w:proofErr w:type="spellEnd"/>
      <w:r w:rsidR="002A7FF5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other than the last serving </w:t>
      </w:r>
      <w:proofErr w:type="spellStart"/>
      <w:r w:rsidR="002A7FF5">
        <w:rPr>
          <w:rFonts w:ascii="Times New Roman" w:eastAsia="宋体" w:hAnsi="Times New Roman" w:cs="Times New Roman" w:hint="eastAsia"/>
          <w:sz w:val="20"/>
          <w:szCs w:val="24"/>
          <w:lang w:val="en-GB"/>
        </w:rPr>
        <w:t>gNB</w:t>
      </w:r>
      <w:proofErr w:type="spellEnd"/>
      <w:r w:rsidR="002A7FF5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</w:t>
      </w:r>
      <w:r w:rsidR="002A7FF5" w:rsidRPr="007F610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the 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>new</w:t>
      </w:r>
      <w:r w:rsidR="00890CB0" w:rsidRPr="007F610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</w:t>
      </w:r>
      <w:proofErr w:type="spellStart"/>
      <w:r w:rsidR="002A7FF5" w:rsidRPr="007F6101">
        <w:rPr>
          <w:rFonts w:ascii="Times New Roman" w:eastAsia="宋体" w:hAnsi="Times New Roman" w:cs="Times New Roman"/>
          <w:sz w:val="20"/>
          <w:szCs w:val="24"/>
          <w:lang w:val="en-GB"/>
        </w:rPr>
        <w:t>gNB</w:t>
      </w:r>
      <w:proofErr w:type="spellEnd"/>
      <w:r w:rsidR="002A7FF5" w:rsidRPr="007F610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>need</w:t>
      </w:r>
      <w:r w:rsidR="00147A8C">
        <w:rPr>
          <w:rFonts w:ascii="Times New Roman" w:eastAsia="宋体" w:hAnsi="Times New Roman" w:cs="Times New Roman" w:hint="eastAsia"/>
          <w:sz w:val="20"/>
          <w:szCs w:val="24"/>
          <w:lang w:val="en-GB"/>
        </w:rPr>
        <w:t>s</w:t>
      </w:r>
      <w:r w:rsidR="00890CB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to </w:t>
      </w:r>
      <w:r w:rsidR="002A7FF5" w:rsidRPr="007F610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trigger the UE Context </w:t>
      </w:r>
      <w:r w:rsidR="00890CB0" w:rsidRPr="007F610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Retrieve </w:t>
      </w:r>
      <w:r w:rsidR="002A7FF5" w:rsidRPr="007F610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procedure to the last serving </w:t>
      </w:r>
      <w:proofErr w:type="spellStart"/>
      <w:r w:rsidR="002A7FF5" w:rsidRPr="007F6101">
        <w:rPr>
          <w:rFonts w:ascii="Times New Roman" w:eastAsia="宋体" w:hAnsi="Times New Roman" w:cs="Times New Roman"/>
          <w:sz w:val="20"/>
          <w:szCs w:val="24"/>
          <w:lang w:val="en-GB"/>
        </w:rPr>
        <w:t>gNB</w:t>
      </w:r>
      <w:proofErr w:type="spellEnd"/>
      <w:r w:rsidR="000427D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</w:t>
      </w:r>
      <w:r w:rsidR="00147A8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</w:t>
      </w:r>
      <w:r w:rsidR="000427D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which </w:t>
      </w:r>
      <w:r w:rsidR="00147A8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case exchange over </w:t>
      </w:r>
      <w:proofErr w:type="spellStart"/>
      <w:r w:rsidR="000427DA">
        <w:rPr>
          <w:rFonts w:ascii="Times New Roman" w:eastAsia="宋体" w:hAnsi="Times New Roman" w:cs="Times New Roman" w:hint="eastAsia"/>
          <w:sz w:val="20"/>
          <w:szCs w:val="24"/>
          <w:lang w:val="en-GB"/>
        </w:rPr>
        <w:t>Xn</w:t>
      </w:r>
      <w:proofErr w:type="spellEnd"/>
      <w:r w:rsidR="000427D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interface between two satellites</w:t>
      </w:r>
      <w:r w:rsidR="00147A8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is required</w:t>
      </w:r>
      <w:r w:rsidR="000427DA"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65675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Since whether such </w:t>
      </w:r>
      <w:proofErr w:type="spellStart"/>
      <w:r w:rsidR="00656758">
        <w:rPr>
          <w:rFonts w:ascii="Times New Roman" w:eastAsia="宋体" w:hAnsi="Times New Roman" w:cs="Times New Roman" w:hint="eastAsia"/>
          <w:sz w:val="20"/>
          <w:szCs w:val="24"/>
          <w:lang w:val="en-GB"/>
        </w:rPr>
        <w:t>Xn</w:t>
      </w:r>
      <w:proofErr w:type="spellEnd"/>
      <w:r w:rsidR="0065675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interface exchange across </w:t>
      </w:r>
      <w:r w:rsidR="00656758">
        <w:rPr>
          <w:rFonts w:ascii="Times New Roman" w:eastAsia="宋体" w:hAnsi="Times New Roman" w:cs="Times New Roman"/>
          <w:sz w:val="20"/>
          <w:szCs w:val="24"/>
          <w:lang w:val="en-GB"/>
        </w:rPr>
        <w:t>different</w:t>
      </w:r>
      <w:r w:rsidR="0065675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satellites is more related to the RAN </w:t>
      </w:r>
      <w:r w:rsidR="00656758">
        <w:rPr>
          <w:rFonts w:ascii="Times New Roman" w:eastAsia="宋体" w:hAnsi="Times New Roman" w:cs="Times New Roman"/>
          <w:sz w:val="20"/>
          <w:szCs w:val="24"/>
          <w:lang w:val="en-GB"/>
        </w:rPr>
        <w:t>architecture</w:t>
      </w:r>
      <w:r w:rsidR="0065675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in NR NTN, i</w:t>
      </w:r>
      <w:r w:rsidR="00F54FB3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t should </w:t>
      </w:r>
      <w:r w:rsidR="0065675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be </w:t>
      </w:r>
      <w:r w:rsidR="00F54FB3">
        <w:rPr>
          <w:rFonts w:ascii="Times New Roman" w:eastAsia="宋体" w:hAnsi="Times New Roman" w:cs="Times New Roman"/>
          <w:sz w:val="20"/>
          <w:szCs w:val="24"/>
          <w:lang w:val="en-GB"/>
        </w:rPr>
        <w:t>up to RAN3 to study</w:t>
      </w:r>
      <w:r w:rsidR="002F4B2E">
        <w:rPr>
          <w:rFonts w:ascii="Times New Roman" w:eastAsia="宋体" w:hAnsi="Times New Roman" w:cs="Times New Roman" w:hint="eastAsia"/>
          <w:sz w:val="20"/>
          <w:szCs w:val="24"/>
          <w:lang w:val="en-GB"/>
        </w:rPr>
        <w:t>/decide</w:t>
      </w:r>
      <w:r w:rsidR="00F54FB3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whether it is feasible to configure </w:t>
      </w:r>
      <w:r w:rsidR="00F54FB3" w:rsidRPr="00F54FB3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logical </w:t>
      </w:r>
      <w:r w:rsidR="00F54FB3">
        <w:rPr>
          <w:rFonts w:ascii="Times New Roman" w:eastAsia="宋体" w:hAnsi="Times New Roman" w:cs="Times New Roman"/>
          <w:sz w:val="20"/>
          <w:szCs w:val="24"/>
          <w:lang w:val="en-GB"/>
        </w:rPr>
        <w:t>RNA</w:t>
      </w:r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that have </w:t>
      </w:r>
      <w:proofErr w:type="spellStart"/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>Xn</w:t>
      </w:r>
      <w:proofErr w:type="spellEnd"/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interface </w:t>
      </w:r>
      <w:r w:rsidR="001B1BF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among </w:t>
      </w:r>
      <w:r w:rsidR="001B1BF1">
        <w:rPr>
          <w:rFonts w:ascii="Times New Roman" w:eastAsia="宋体" w:hAnsi="Times New Roman" w:cs="Times New Roman"/>
          <w:sz w:val="20"/>
          <w:szCs w:val="24"/>
          <w:lang w:val="en-GB"/>
        </w:rPr>
        <w:t>different</w:t>
      </w:r>
      <w:r w:rsidR="001B1BF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cells </w:t>
      </w:r>
      <w:r w:rsidR="001B1BF1">
        <w:rPr>
          <w:rFonts w:ascii="Times New Roman" w:eastAsia="宋体" w:hAnsi="Times New Roman" w:cs="Times New Roman"/>
          <w:sz w:val="20"/>
          <w:szCs w:val="24"/>
          <w:lang w:val="en-GB"/>
        </w:rPr>
        <w:t>within</w:t>
      </w:r>
      <w:r w:rsidR="001B1BF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RNA</w:t>
      </w:r>
      <w:r w:rsidR="002F4B2E">
        <w:rPr>
          <w:rFonts w:ascii="Times New Roman" w:eastAsia="宋体" w:hAnsi="Times New Roman" w:cs="Times New Roman" w:hint="eastAsia"/>
          <w:sz w:val="20"/>
          <w:szCs w:val="24"/>
          <w:lang w:val="en-GB"/>
        </w:rPr>
        <w:t>, in order</w:t>
      </w:r>
      <w:r w:rsidR="001B1BF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to ensure UE </w:t>
      </w:r>
      <w:r w:rsidR="001B1BF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operating </w:t>
      </w:r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</w:t>
      </w:r>
      <w:r w:rsidR="002F4B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the </w:t>
      </w:r>
      <w:r w:rsidR="000C59DF">
        <w:rPr>
          <w:rFonts w:ascii="Times New Roman" w:eastAsia="宋体" w:hAnsi="Times New Roman" w:cs="Times New Roman" w:hint="eastAsia"/>
          <w:sz w:val="20"/>
          <w:szCs w:val="24"/>
          <w:lang w:val="en-GB"/>
        </w:rPr>
        <w:t>RRC_</w:t>
      </w:r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INACTIVE state. </w:t>
      </w:r>
      <w:r w:rsidR="00F54FB3">
        <w:rPr>
          <w:rFonts w:ascii="Times New Roman" w:eastAsia="宋体" w:hAnsi="Times New Roman" w:cs="Times New Roman"/>
          <w:sz w:val="20"/>
          <w:szCs w:val="24"/>
          <w:lang w:val="en-GB"/>
        </w:rPr>
        <w:t>F</w:t>
      </w:r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>urthermore</w:t>
      </w:r>
      <w:r w:rsidR="001B1BF1">
        <w:rPr>
          <w:rFonts w:ascii="Times New Roman" w:eastAsia="宋体" w:hAnsi="Times New Roman" w:cs="Times New Roman" w:hint="eastAsia"/>
          <w:sz w:val="20"/>
          <w:szCs w:val="24"/>
          <w:lang w:val="en-GB"/>
        </w:rPr>
        <w:t>,</w:t>
      </w:r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with the movement of the satellite, the anchor </w:t>
      </w:r>
      <w:proofErr w:type="spellStart"/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>gNB</w:t>
      </w:r>
      <w:proofErr w:type="spellEnd"/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A64DE6">
        <w:rPr>
          <w:rFonts w:ascii="Times New Roman" w:eastAsia="宋体" w:hAnsi="Times New Roman" w:cs="Times New Roman" w:hint="eastAsia"/>
          <w:sz w:val="20"/>
          <w:szCs w:val="24"/>
          <w:lang w:val="en-GB"/>
        </w:rPr>
        <w:t>will</w:t>
      </w:r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98478F">
        <w:rPr>
          <w:rFonts w:ascii="Times New Roman" w:eastAsia="宋体" w:hAnsi="Times New Roman" w:cs="Times New Roman" w:hint="eastAsia"/>
          <w:sz w:val="20"/>
          <w:szCs w:val="24"/>
          <w:lang w:val="en-GB"/>
        </w:rPr>
        <w:t>disconnect with</w:t>
      </w:r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CN </w:t>
      </w:r>
      <w:r w:rsidR="004A3DDF">
        <w:rPr>
          <w:rFonts w:ascii="Times New Roman" w:eastAsia="宋体" w:hAnsi="Times New Roman" w:cs="Times New Roman" w:hint="eastAsia"/>
          <w:sz w:val="20"/>
          <w:szCs w:val="24"/>
          <w:lang w:val="en-GB"/>
        </w:rPr>
        <w:t>for which the NG interface is setup for t</w:t>
      </w:r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>he UE</w:t>
      </w:r>
      <w:r w:rsidR="004A3DD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. This means, </w:t>
      </w:r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whether it is </w:t>
      </w:r>
      <w:r w:rsidR="00F54FB3">
        <w:rPr>
          <w:rFonts w:ascii="Times New Roman" w:eastAsia="宋体" w:hAnsi="Times New Roman" w:cs="Times New Roman"/>
          <w:sz w:val="20"/>
          <w:szCs w:val="24"/>
          <w:lang w:val="en-GB"/>
        </w:rPr>
        <w:t>feasible</w:t>
      </w:r>
      <w:r w:rsidR="00F54FB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to keep the NG interface for inactive UE is also up to RAN3.</w:t>
      </w:r>
    </w:p>
    <w:p w14:paraId="258E1EEC" w14:textId="51FEBC2E" w:rsidR="003743D7" w:rsidRDefault="003743D7" w:rsidP="00D579BB">
      <w:pPr>
        <w:pStyle w:val="a8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Considering </w:t>
      </w:r>
      <w:r w:rsidR="00D61BA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that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whether RRC_INACTIVE is supported or not in the </w:t>
      </w:r>
      <w:proofErr w:type="spellStart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gNB</w:t>
      </w:r>
      <w:proofErr w:type="spellEnd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on board scenario may lead to potential </w:t>
      </w:r>
      <w:proofErr w:type="spellStart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Uu</w:t>
      </w:r>
      <w:proofErr w:type="spellEnd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impacts</w:t>
      </w:r>
      <w:r w:rsidR="00D61BA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(e.g. long delay due to </w:t>
      </w:r>
      <w:r w:rsidR="003E1599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inter-satellite UE AS </w:t>
      </w:r>
      <w:r w:rsidR="00D61BA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context </w:t>
      </w:r>
      <w:r w:rsidR="00D61BA7">
        <w:rPr>
          <w:rFonts w:ascii="Times New Roman" w:eastAsia="宋体" w:hAnsi="Times New Roman" w:cs="Times New Roman"/>
          <w:sz w:val="20"/>
          <w:szCs w:val="24"/>
          <w:lang w:val="en-GB"/>
        </w:rPr>
        <w:t>retrieve</w:t>
      </w:r>
      <w:r w:rsidR="00D61BA7">
        <w:rPr>
          <w:rFonts w:ascii="Times New Roman" w:eastAsia="宋体" w:hAnsi="Times New Roman" w:cs="Times New Roman" w:hint="eastAsia"/>
          <w:sz w:val="20"/>
          <w:szCs w:val="24"/>
          <w:lang w:val="en-GB"/>
        </w:rPr>
        <w:t>)</w:t>
      </w:r>
      <w:r w:rsidR="00854DE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RAN2 may discuss the necessity on </w:t>
      </w:r>
      <w:r w:rsidR="00854DE6">
        <w:rPr>
          <w:rFonts w:ascii="Times New Roman" w:eastAsia="宋体" w:hAnsi="Times New Roman" w:cs="Times New Roman"/>
          <w:sz w:val="20"/>
          <w:szCs w:val="24"/>
          <w:lang w:val="en-GB"/>
        </w:rPr>
        <w:t>whether</w:t>
      </w:r>
      <w:r w:rsidR="00854DE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to </w:t>
      </w:r>
      <w:r w:rsidR="00854DE6">
        <w:rPr>
          <w:rFonts w:ascii="Times New Roman" w:eastAsia="宋体" w:hAnsi="Times New Roman" w:cs="Times New Roman" w:hint="eastAsia"/>
          <w:sz w:val="20"/>
          <w:szCs w:val="24"/>
          <w:lang w:val="en-GB"/>
        </w:rPr>
        <w:lastRenderedPageBreak/>
        <w:t>send</w:t>
      </w:r>
      <w:r w:rsidR="00B45AD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LS to RAN3 to confirm</w:t>
      </w:r>
      <w:r w:rsidR="00854DE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</w:t>
      </w:r>
      <w:r w:rsidR="00854DE6">
        <w:rPr>
          <w:rFonts w:ascii="Times New Roman" w:eastAsia="宋体" w:hAnsi="Times New Roman" w:cs="Times New Roman"/>
          <w:sz w:val="20"/>
          <w:szCs w:val="24"/>
          <w:lang w:val="en-GB"/>
        </w:rPr>
        <w:t>feasibility</w:t>
      </w:r>
      <w:r w:rsidR="00B45AD3">
        <w:rPr>
          <w:rFonts w:ascii="Times New Roman" w:eastAsia="宋体" w:hAnsi="Times New Roman" w:cs="Times New Roman" w:hint="eastAsia"/>
          <w:sz w:val="20"/>
          <w:szCs w:val="24"/>
          <w:lang w:val="en-GB"/>
        </w:rPr>
        <w:t>/support</w:t>
      </w:r>
      <w:r w:rsidR="00854DE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of RRC_INACTIVE state in NR NTN with </w:t>
      </w:r>
      <w:proofErr w:type="spellStart"/>
      <w:r w:rsidR="00854DE6">
        <w:rPr>
          <w:rFonts w:ascii="Times New Roman" w:eastAsia="宋体" w:hAnsi="Times New Roman" w:cs="Times New Roman" w:hint="eastAsia"/>
          <w:sz w:val="20"/>
          <w:szCs w:val="24"/>
          <w:lang w:val="en-GB"/>
        </w:rPr>
        <w:t>gNB</w:t>
      </w:r>
      <w:proofErr w:type="spellEnd"/>
      <w:r w:rsidR="00854DE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on board.</w:t>
      </w:r>
    </w:p>
    <w:p w14:paraId="40037483" w14:textId="3590593C" w:rsidR="00FD3C18" w:rsidRPr="00C310F8" w:rsidRDefault="00F54FB3" w:rsidP="007F6101">
      <w:pPr>
        <w:pStyle w:val="a8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Proposal 3: RAN2 </w:t>
      </w:r>
      <w:r w:rsidR="001C4384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discusses whether </w:t>
      </w:r>
      <w:r w:rsidR="00B91166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>LS needs to</w:t>
      </w:r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 </w:t>
      </w:r>
      <w:r w:rsidR="00B91166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be sent to </w:t>
      </w:r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RAN3 </w:t>
      </w:r>
      <w:r w:rsidR="00854DE6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>w.r.t.</w:t>
      </w:r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 the feasibility </w:t>
      </w:r>
      <w:r w:rsidR="00854DE6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to </w:t>
      </w:r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support </w:t>
      </w:r>
      <w:r w:rsidR="00B91166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RRC_INECATVE state in NR NTN </w:t>
      </w:r>
      <w:r w:rsidR="003743D7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with </w:t>
      </w:r>
      <w:proofErr w:type="spellStart"/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>gNB</w:t>
      </w:r>
      <w:proofErr w:type="spellEnd"/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 on board</w:t>
      </w:r>
      <w:r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. </w:t>
      </w:r>
    </w:p>
    <w:p w14:paraId="1A5468F8" w14:textId="77777777" w:rsidR="00F94E61" w:rsidRDefault="00F94E6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>Conclusion</w:t>
      </w:r>
    </w:p>
    <w:p w14:paraId="334BB47B" w14:textId="33464636" w:rsidR="002702AB" w:rsidRPr="00176776" w:rsidRDefault="002702AB" w:rsidP="00F94E61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this document, we </w:t>
      </w:r>
      <w:r w:rsidRPr="00176776">
        <w:rPr>
          <w:rFonts w:ascii="Times New Roman" w:eastAsia="宋体" w:hAnsi="Times New Roman" w:cs="Times New Roman"/>
          <w:sz w:val="20"/>
          <w:szCs w:val="24"/>
          <w:lang w:val="en-GB"/>
        </w:rPr>
        <w:t>analyse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</w:t>
      </w:r>
      <w:r w:rsidRPr="00176776">
        <w:rPr>
          <w:rFonts w:ascii="Times New Roman" w:eastAsia="宋体" w:hAnsi="Times New Roman" w:cs="Times New Roman"/>
          <w:sz w:val="20"/>
          <w:szCs w:val="24"/>
          <w:lang w:val="en-GB"/>
        </w:rPr>
        <w:t>potential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impacts brought by regenerative </w:t>
      </w:r>
      <w:r w:rsidR="00DD0452">
        <w:rPr>
          <w:rFonts w:ascii="Times New Roman" w:eastAsia="宋体" w:hAnsi="Times New Roman" w:cs="Times New Roman" w:hint="eastAsia"/>
          <w:sz w:val="20"/>
          <w:szCs w:val="24"/>
          <w:lang w:val="en-GB"/>
        </w:rPr>
        <w:t>payload</w:t>
      </w:r>
      <w:r w:rsidR="00DD0452"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of </w:t>
      </w:r>
      <w:proofErr w:type="spellStart"/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>gNB</w:t>
      </w:r>
      <w:proofErr w:type="spellEnd"/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on board, and </w:t>
      </w:r>
      <w:r w:rsidR="00DD0452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have 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>the following observations and proposals:</w:t>
      </w:r>
    </w:p>
    <w:p w14:paraId="761AFCA5" w14:textId="77777777" w:rsidR="00910C2B" w:rsidRPr="00923A64" w:rsidRDefault="00910C2B" w:rsidP="00374238">
      <w:pPr>
        <w:pStyle w:val="a8"/>
        <w:spacing w:after="180"/>
        <w:rPr>
          <w:rFonts w:ascii="Times New Roman" w:eastAsia="宋体" w:hAnsi="Times New Roman" w:cs="Times New Roman"/>
          <w:b/>
          <w:sz w:val="20"/>
          <w:szCs w:val="24"/>
        </w:rPr>
      </w:pP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Observation 1: For the case of </w:t>
      </w:r>
      <w:proofErr w:type="spellStart"/>
      <w:r w:rsidRPr="00923A64">
        <w:rPr>
          <w:rFonts w:ascii="Times New Roman" w:eastAsia="宋体" w:hAnsi="Times New Roman" w:cs="Times New Roman"/>
          <w:b/>
          <w:sz w:val="20"/>
          <w:szCs w:val="24"/>
        </w:rPr>
        <w:t>gNB</w:t>
      </w:r>
      <w:proofErr w:type="spellEnd"/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 on board, current spec can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already 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support regenerative payload from NR </w:t>
      </w:r>
      <w:proofErr w:type="spellStart"/>
      <w:r w:rsidRPr="00923A64">
        <w:rPr>
          <w:rFonts w:ascii="Times New Roman" w:eastAsia="宋体" w:hAnsi="Times New Roman" w:cs="Times New Roman"/>
          <w:b/>
          <w:sz w:val="20"/>
          <w:szCs w:val="24"/>
        </w:rPr>
        <w:t>Uu</w:t>
      </w:r>
      <w:proofErr w:type="spellEnd"/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 perspective.</w:t>
      </w:r>
    </w:p>
    <w:p w14:paraId="045B47A5" w14:textId="2A005E8F" w:rsidR="00910C2B" w:rsidRDefault="00910C2B" w:rsidP="00374238">
      <w:pPr>
        <w:pStyle w:val="a8"/>
        <w:spacing w:after="180"/>
        <w:rPr>
          <w:rFonts w:ascii="Times New Roman" w:eastAsia="宋体" w:hAnsi="Times New Roman" w:cs="Times New Roman"/>
          <w:b/>
          <w:sz w:val="20"/>
          <w:szCs w:val="24"/>
        </w:rPr>
      </w:pPr>
      <w:r w:rsidRPr="00923A64">
        <w:rPr>
          <w:rFonts w:ascii="Times New Roman" w:eastAsia="宋体" w:hAnsi="Times New Roman" w:cs="Times New Roman"/>
          <w:b/>
          <w:sz w:val="20"/>
          <w:szCs w:val="24"/>
        </w:rPr>
        <w:t>Proposal 1: From RAN2’s perspective, no stage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-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3 impact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on NR </w:t>
      </w:r>
      <w:proofErr w:type="spellStart"/>
      <w:r>
        <w:rPr>
          <w:rFonts w:ascii="Times New Roman" w:eastAsia="宋体" w:hAnsi="Times New Roman" w:cs="Times New Roman" w:hint="eastAsia"/>
          <w:b/>
          <w:sz w:val="20"/>
          <w:szCs w:val="24"/>
        </w:rPr>
        <w:t>Uu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is needed to support regenerative payload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(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unless potential enhancement is identified based on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future 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>inputs from RAN3/SA2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)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. </w:t>
      </w:r>
    </w:p>
    <w:p w14:paraId="3CD8489A" w14:textId="77777777" w:rsidR="00910C2B" w:rsidRDefault="00910C2B" w:rsidP="00374238">
      <w:pPr>
        <w:pStyle w:val="a8"/>
        <w:spacing w:after="180"/>
        <w:rPr>
          <w:rFonts w:ascii="Times New Roman" w:eastAsia="宋体" w:hAnsi="Times New Roman" w:cs="Times New Roman"/>
          <w:b/>
          <w:sz w:val="20"/>
          <w:szCs w:val="24"/>
        </w:rPr>
      </w:pP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Proposal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2</w:t>
      </w:r>
      <w:r>
        <w:rPr>
          <w:rFonts w:ascii="Times New Roman" w:eastAsia="宋体" w:hAnsi="Times New Roman" w:cs="Times New Roman"/>
          <w:b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RAN2 incorporates the regenerative payload deployment into Stage-2 Spec, including </w:t>
      </w:r>
      <w:r>
        <w:rPr>
          <w:rFonts w:ascii="Times New Roman" w:eastAsia="宋体" w:hAnsi="Times New Roman" w:cs="Times New Roman"/>
          <w:b/>
          <w:sz w:val="20"/>
          <w:szCs w:val="24"/>
        </w:rPr>
        <w:t>some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high-level </w:t>
      </w:r>
      <w:r>
        <w:rPr>
          <w:rFonts w:ascii="Times New Roman" w:eastAsia="宋体" w:hAnsi="Times New Roman" w:cs="Times New Roman"/>
          <w:b/>
          <w:sz w:val="20"/>
          <w:szCs w:val="24"/>
        </w:rPr>
        <w:t>clarifications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on </w:t>
      </w:r>
      <w:r>
        <w:rPr>
          <w:rFonts w:ascii="Times New Roman" w:eastAsia="宋体" w:hAnsi="Times New Roman" w:cs="Times New Roman"/>
          <w:b/>
          <w:sz w:val="20"/>
          <w:szCs w:val="24"/>
        </w:rPr>
        <w:t>regenerative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payload specific aspects in NR </w:t>
      </w:r>
      <w:proofErr w:type="spellStart"/>
      <w:r>
        <w:rPr>
          <w:rFonts w:ascii="Times New Roman" w:eastAsia="宋体" w:hAnsi="Times New Roman" w:cs="Times New Roman" w:hint="eastAsia"/>
          <w:b/>
          <w:sz w:val="20"/>
          <w:szCs w:val="24"/>
        </w:rPr>
        <w:t>Uu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(e.g. </w:t>
      </w:r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Common TA and </w:t>
      </w:r>
      <w:proofErr w:type="spellStart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>kmac</w:t>
      </w:r>
      <w:proofErr w:type="spellEnd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= 0, NR </w:t>
      </w:r>
      <w:proofErr w:type="spellStart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>Uu</w:t>
      </w:r>
      <w:proofErr w:type="spellEnd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only concerns service link, etc.)</w:t>
      </w:r>
      <w:r>
        <w:rPr>
          <w:rFonts w:ascii="Times New Roman" w:eastAsia="宋体" w:hAnsi="Times New Roman" w:cs="Times New Roman"/>
          <w:b/>
          <w:sz w:val="20"/>
          <w:szCs w:val="24"/>
        </w:rPr>
        <w:t>.</w:t>
      </w:r>
    </w:p>
    <w:p w14:paraId="4FA9DFCD" w14:textId="30EC1F75" w:rsidR="00176776" w:rsidRPr="004579FE" w:rsidRDefault="00910C2B" w:rsidP="00176776">
      <w:pPr>
        <w:pStyle w:val="a8"/>
        <w:rPr>
          <w:lang w:val="en-GB"/>
        </w:rPr>
      </w:pPr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Proposal 3: RAN2 </w:t>
      </w:r>
      <w:r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>discusses whether LS needs to</w:t>
      </w:r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be sent to </w:t>
      </w:r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RAN3 </w:t>
      </w:r>
      <w:r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>w.r.t.</w:t>
      </w:r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 the feasibility </w:t>
      </w:r>
      <w:r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to </w:t>
      </w:r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support </w:t>
      </w:r>
      <w:r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RRC_INECATVE state in NR NTN with </w:t>
      </w:r>
      <w:proofErr w:type="spellStart"/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>gNB</w:t>
      </w:r>
      <w:proofErr w:type="spellEnd"/>
      <w:r w:rsidRPr="00A82220"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 on board</w:t>
      </w:r>
      <w:r>
        <w:rPr>
          <w:rFonts w:ascii="Times New Roman" w:eastAsia="宋体" w:hAnsi="Times New Roman" w:cs="Times New Roman" w:hint="eastAsia"/>
          <w:b/>
          <w:bCs/>
          <w:sz w:val="20"/>
          <w:szCs w:val="24"/>
          <w:lang w:val="en-GB"/>
        </w:rPr>
        <w:t xml:space="preserve">. </w:t>
      </w:r>
    </w:p>
    <w:p w14:paraId="42FBA353" w14:textId="77777777" w:rsidR="00F94E61" w:rsidRDefault="00F94E6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>Reference</w:t>
      </w:r>
    </w:p>
    <w:p w14:paraId="4AB5778D" w14:textId="7209EF8B" w:rsidR="002702AB" w:rsidRDefault="00DD0452" w:rsidP="00DD0452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2" w:name="_Ref162621105"/>
      <w:r w:rsidRPr="00DD0452">
        <w:rPr>
          <w:rFonts w:ascii="Times New Roman" w:eastAsia="宋体" w:hAnsi="Times New Roman"/>
          <w:sz w:val="20"/>
          <w:szCs w:val="24"/>
        </w:rPr>
        <w:t>R2-2403733</w:t>
      </w:r>
      <w:r>
        <w:rPr>
          <w:rFonts w:ascii="Times New Roman" w:eastAsia="宋体" w:hAnsi="Times New Roman" w:hint="eastAsia"/>
          <w:sz w:val="20"/>
          <w:szCs w:val="24"/>
        </w:rPr>
        <w:tab/>
      </w:r>
      <w:r w:rsidRPr="00DD0452">
        <w:rPr>
          <w:rFonts w:ascii="Times New Roman" w:eastAsia="宋体" w:hAnsi="Times New Roman"/>
          <w:sz w:val="20"/>
          <w:szCs w:val="24"/>
        </w:rPr>
        <w:t xml:space="preserve">Report from Break-out session on NR-NTN and </w:t>
      </w:r>
      <w:proofErr w:type="spellStart"/>
      <w:r w:rsidRPr="00DD0452">
        <w:rPr>
          <w:rFonts w:ascii="Times New Roman" w:eastAsia="宋体" w:hAnsi="Times New Roman"/>
          <w:sz w:val="20"/>
          <w:szCs w:val="24"/>
        </w:rPr>
        <w:t>IoT</w:t>
      </w:r>
      <w:proofErr w:type="spellEnd"/>
      <w:r w:rsidRPr="00DD0452">
        <w:rPr>
          <w:rFonts w:ascii="Times New Roman" w:eastAsia="宋体" w:hAnsi="Times New Roman"/>
          <w:sz w:val="20"/>
          <w:szCs w:val="24"/>
        </w:rPr>
        <w:t>-NTN</w:t>
      </w:r>
      <w:r>
        <w:rPr>
          <w:rFonts w:ascii="Times New Roman" w:eastAsia="宋体" w:hAnsi="Times New Roman" w:hint="eastAsia"/>
          <w:sz w:val="20"/>
          <w:szCs w:val="24"/>
        </w:rPr>
        <w:tab/>
      </w:r>
      <w:r w:rsidRPr="00DD0452">
        <w:rPr>
          <w:rFonts w:ascii="Times New Roman" w:eastAsia="宋体" w:hAnsi="Times New Roman"/>
          <w:sz w:val="20"/>
          <w:szCs w:val="24"/>
        </w:rPr>
        <w:t>Session Chair (ZTE Corporation)</w:t>
      </w:r>
      <w:r w:rsidR="00AF3AB7">
        <w:rPr>
          <w:rFonts w:ascii="Times New Roman" w:eastAsia="宋体" w:hAnsi="Times New Roman" w:cs="Times New Roman" w:hint="eastAsia"/>
          <w:sz w:val="20"/>
          <w:szCs w:val="24"/>
          <w:lang w:val="en-GB"/>
        </w:rPr>
        <w:t>;</w:t>
      </w:r>
      <w:bookmarkEnd w:id="2"/>
    </w:p>
    <w:p w14:paraId="37DB9D29" w14:textId="1A31D04D" w:rsidR="00EC7998" w:rsidRPr="000727B2" w:rsidDel="002702AB" w:rsidRDefault="00EC7998" w:rsidP="00815927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EC7998">
        <w:rPr>
          <w:rFonts w:ascii="Times New Roman" w:eastAsia="宋体" w:hAnsi="Times New Roman" w:cs="Times New Roman"/>
          <w:sz w:val="20"/>
          <w:szCs w:val="24"/>
          <w:lang w:val="en-GB"/>
        </w:rPr>
        <w:t>R2-2402808</w:t>
      </w:r>
      <w:r w:rsidR="00815927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815927" w:rsidRPr="00815927">
        <w:rPr>
          <w:rFonts w:ascii="Times New Roman" w:eastAsia="宋体" w:hAnsi="Times New Roman" w:cs="Times New Roman"/>
          <w:sz w:val="20"/>
          <w:szCs w:val="24"/>
          <w:lang w:val="en-GB"/>
        </w:rPr>
        <w:t>Discussion on regenerative payload</w:t>
      </w:r>
      <w:r w:rsidR="00815927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  <w:t xml:space="preserve">Qualcomm </w:t>
      </w:r>
      <w:proofErr w:type="spellStart"/>
      <w:r w:rsidR="00815927">
        <w:rPr>
          <w:rFonts w:ascii="Times New Roman" w:eastAsia="宋体" w:hAnsi="Times New Roman" w:cs="Times New Roman" w:hint="eastAsia"/>
          <w:sz w:val="20"/>
          <w:szCs w:val="24"/>
          <w:lang w:val="en-GB"/>
        </w:rPr>
        <w:t>Incorportated</w:t>
      </w:r>
      <w:proofErr w:type="spellEnd"/>
    </w:p>
    <w:p w14:paraId="2EB8323E" w14:textId="77777777" w:rsidR="00211D95" w:rsidRDefault="00211D95" w:rsidP="00D92F8A">
      <w:pPr>
        <w:pStyle w:val="1"/>
        <w:numPr>
          <w:ilvl w:val="0"/>
          <w:numId w:val="0"/>
        </w:numPr>
        <w:jc w:val="both"/>
        <w:rPr>
          <w:lang w:eastAsia="zh-CN"/>
        </w:rPr>
        <w:sectPr w:rsidR="00211D95" w:rsidSect="00A210D8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B6C3C14" w14:textId="77777777" w:rsidR="003763A4" w:rsidRDefault="003763A4" w:rsidP="003763A4">
      <w:pPr>
        <w:pStyle w:val="1"/>
        <w:numPr>
          <w:ilvl w:val="0"/>
          <w:numId w:val="0"/>
        </w:numPr>
        <w:ind w:left="432" w:hanging="432"/>
        <w:jc w:val="both"/>
        <w:rPr>
          <w:lang w:eastAsia="zh-CN"/>
        </w:rPr>
      </w:pPr>
      <w:bookmarkStart w:id="3" w:name="_Appendix_1:_Detailed"/>
      <w:bookmarkEnd w:id="3"/>
      <w:r>
        <w:rPr>
          <w:rFonts w:hint="eastAsia"/>
          <w:lang w:eastAsia="zh-CN"/>
        </w:rPr>
        <w:lastRenderedPageBreak/>
        <w:t xml:space="preserve">Appendix: </w:t>
      </w:r>
      <w:r w:rsidR="00F53DD3">
        <w:rPr>
          <w:rFonts w:hint="eastAsia"/>
          <w:lang w:eastAsia="zh-CN"/>
        </w:rPr>
        <w:t xml:space="preserve">Detailed analyses </w:t>
      </w:r>
      <w:r w:rsidR="00560110">
        <w:rPr>
          <w:rFonts w:hint="eastAsia"/>
          <w:lang w:eastAsia="zh-CN"/>
        </w:rPr>
        <w:t>for Table 1</w:t>
      </w:r>
    </w:p>
    <w:p w14:paraId="3249B704" w14:textId="77777777" w:rsidR="00F53DD3" w:rsidRPr="00560110" w:rsidRDefault="00F53DD3" w:rsidP="00735519">
      <w:pPr>
        <w:spacing w:after="180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>When gNB is on</w:t>
      </w:r>
      <w:r w:rsidR="009812D5">
        <w:rPr>
          <w:rFonts w:ascii="Times New Roman" w:eastAsia="宋体" w:hAnsi="Times New Roman" w:cs="Times New Roman" w:hint="eastAsia"/>
          <w:sz w:val="20"/>
          <w:szCs w:val="24"/>
          <w:lang w:val="en-GB"/>
        </w:rPr>
        <w:t>-</w:t>
      </w:r>
      <w:r w:rsidR="00034C22">
        <w:rPr>
          <w:rFonts w:ascii="Times New Roman" w:eastAsia="宋体" w:hAnsi="Times New Roman" w:cs="Times New Roman" w:hint="eastAsia"/>
          <w:sz w:val="20"/>
          <w:szCs w:val="24"/>
          <w:lang w:val="en-GB"/>
        </w:rPr>
        <w:t>board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>, t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>he NTN payload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plays a role to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process the radio protocol received from the UE 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>and regenerates the radio protocol to the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>UE</w:t>
      </w:r>
      <w:r w:rsidR="00D3583C">
        <w:rPr>
          <w:rFonts w:ascii="Times New Roman" w:eastAsia="宋体" w:hAnsi="Times New Roman" w:cs="Times New Roman" w:hint="eastAsia"/>
          <w:sz w:val="20"/>
          <w:szCs w:val="24"/>
          <w:lang w:val="en-GB"/>
        </w:rPr>
        <w:t>, and vice versa</w:t>
      </w:r>
      <w:r w:rsidR="00E636D9">
        <w:rPr>
          <w:rFonts w:ascii="Times New Roman" w:eastAsia="宋体" w:hAnsi="Times New Roman" w:cs="Times New Roman" w:hint="eastAsia"/>
          <w:sz w:val="20"/>
          <w:szCs w:val="24"/>
          <w:lang w:val="en-GB"/>
        </w:rPr>
        <w:t>. M</w:t>
      </w:r>
      <w:r w:rsidR="00D92F8A">
        <w:rPr>
          <w:rFonts w:ascii="Times New Roman" w:eastAsia="宋体" w:hAnsi="Times New Roman" w:cs="Times New Roman" w:hint="eastAsia"/>
          <w:sz w:val="20"/>
          <w:szCs w:val="24"/>
          <w:lang w:val="en-GB"/>
        </w:rPr>
        <w:t>eanwhile</w:t>
      </w:r>
      <w:r w:rsidR="00E636D9">
        <w:rPr>
          <w:rFonts w:ascii="Times New Roman" w:eastAsia="宋体" w:hAnsi="Times New Roman" w:cs="Times New Roman" w:hint="eastAsia"/>
          <w:sz w:val="20"/>
          <w:szCs w:val="24"/>
          <w:lang w:val="en-GB"/>
        </w:rPr>
        <w:t>, it</w:t>
      </w:r>
      <w:r w:rsidR="00D92F8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keep</w:t>
      </w:r>
      <w:r w:rsidR="00E636D9">
        <w:rPr>
          <w:rFonts w:ascii="Times New Roman" w:eastAsia="宋体" w:hAnsi="Times New Roman" w:cs="Times New Roman" w:hint="eastAsia"/>
          <w:sz w:val="20"/>
          <w:szCs w:val="24"/>
          <w:lang w:val="en-GB"/>
        </w:rPr>
        <w:t>s</w:t>
      </w:r>
      <w:r w:rsidR="00D92F8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connection with the core network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whole 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>architecture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is depicted in Figure 1.</w:t>
      </w:r>
    </w:p>
    <w:p w14:paraId="50FECFB8" w14:textId="77777777" w:rsidR="00F53DD3" w:rsidRPr="00F53DD3" w:rsidRDefault="00F53DD3" w:rsidP="00114190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object w:dxaOrig="12383" w:dyaOrig="5089" w14:anchorId="67F13043">
          <v:shape id="_x0000_i1026" type="#_x0000_t75" style="width:420.75pt;height:173.25pt" o:ole="">
            <v:imagedata r:id="rId17" o:title=""/>
          </v:shape>
          <o:OLEObject Type="Embed" ProgID="Visio.Drawing.11" ShapeID="_x0000_i1026" DrawAspect="Content" ObjectID="_1776852956" r:id="rId18"/>
        </w:object>
      </w:r>
    </w:p>
    <w:p w14:paraId="5A73B9AE" w14:textId="77777777" w:rsidR="00F53DD3" w:rsidRPr="00F53DD3" w:rsidRDefault="00F53DD3" w:rsidP="00114190">
      <w:pPr>
        <w:widowControl/>
        <w:spacing w:after="180"/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Figure 1: Illustration of architecture for </w:t>
      </w:r>
      <w:r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>regenerative</w:t>
      </w:r>
      <w:r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 payload</w:t>
      </w:r>
      <w:r w:rsidR="006C39EE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 of gNB </w:t>
      </w:r>
      <w:r w:rsidR="009201AF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on </w:t>
      </w:r>
      <w:r w:rsidR="00034C2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board</w:t>
      </w:r>
    </w:p>
    <w:p w14:paraId="24A7415F" w14:textId="77777777" w:rsidR="00F53DD3" w:rsidRPr="00560110" w:rsidRDefault="00F53DD3" w:rsidP="00114190">
      <w:pPr>
        <w:spacing w:after="18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>And the Timing information is shown in Figure 2.</w:t>
      </w:r>
    </w:p>
    <w:p w14:paraId="3F83A856" w14:textId="77777777" w:rsidR="00F53DD3" w:rsidRPr="00F53DD3" w:rsidRDefault="00F53DD3" w:rsidP="00114190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object w:dxaOrig="8265" w:dyaOrig="4436" w14:anchorId="2AD5772C">
          <v:shape id="_x0000_i1027" type="#_x0000_t75" style="width:412.5pt;height:222.75pt" o:ole="">
            <v:imagedata r:id="rId19" o:title=""/>
          </v:shape>
          <o:OLEObject Type="Embed" ProgID="Visio.Drawing.11" ShapeID="_x0000_i1027" DrawAspect="Content" ObjectID="_1776852957" r:id="rId20"/>
        </w:object>
      </w:r>
    </w:p>
    <w:p w14:paraId="38DDC861" w14:textId="77777777" w:rsidR="00F53DD3" w:rsidRPr="00F53DD3" w:rsidRDefault="00F53DD3" w:rsidP="00114190">
      <w:pPr>
        <w:widowControl/>
        <w:spacing w:after="180"/>
        <w:jc w:val="center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Figure 2: Timing relationship in gNB on </w:t>
      </w:r>
      <w:r w:rsidR="00034C2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board</w:t>
      </w: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case for regenerative payload</w:t>
      </w:r>
    </w:p>
    <w:p w14:paraId="2F5D029D" w14:textId="77777777" w:rsidR="00F53DD3" w:rsidRPr="00560110" w:rsidRDefault="00F53DD3" w:rsidP="00735519">
      <w:pPr>
        <w:spacing w:after="180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As illustrated in Figure 1 and 2, radio protocol including L3 and L2 will be processed in NTN payload. Hence, the 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>propagation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delay </w:t>
      </w:r>
      <w:r w:rsidR="004B6F5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on Uu 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will be smaller than that in 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>transparent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payload.</w:t>
      </w:r>
    </w:p>
    <w:p w14:paraId="1E39FE8E" w14:textId="77777777" w:rsidR="00F53DD3" w:rsidRPr="00560110" w:rsidRDefault="00D148D1" w:rsidP="00735519">
      <w:pPr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O</w:t>
      </w:r>
      <w:r w:rsidR="00E75DA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A.</w:t>
      </w:r>
      <w:r w:rsidR="00F53DD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1: The </w:t>
      </w:r>
      <w:r w:rsidR="00F53DD3" w:rsidRPr="00560110">
        <w:rPr>
          <w:rFonts w:ascii="Times New Roman" w:eastAsia="宋体" w:hAnsi="Times New Roman" w:cs="Times New Roman"/>
          <w:b/>
          <w:sz w:val="20"/>
          <w:szCs w:val="24"/>
          <w:lang w:val="en-GB"/>
        </w:rPr>
        <w:t>propagation</w:t>
      </w:r>
      <w:r w:rsidR="00F53DD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delay </w:t>
      </w:r>
      <w:r w:rsidR="004B6F5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on Uu </w:t>
      </w:r>
      <w:r w:rsidR="00F53DD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in regenerative payload </w:t>
      </w:r>
      <w:r w:rsidR="00CC2A91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of gNB on </w:t>
      </w:r>
      <w:r w:rsidR="00034C22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board</w:t>
      </w:r>
      <w:r w:rsidR="00CC2A91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</w:t>
      </w:r>
      <w:r w:rsidR="00F53DD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is smaller than</w:t>
      </w:r>
      <w:r w:rsidR="00FC19C3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</w:t>
      </w:r>
      <w:r w:rsidR="00F53DD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that in </w:t>
      </w:r>
      <w:r w:rsidR="00F53DD3" w:rsidRPr="00560110">
        <w:rPr>
          <w:rFonts w:ascii="Times New Roman" w:eastAsia="宋体" w:hAnsi="Times New Roman" w:cs="Times New Roman"/>
          <w:b/>
          <w:sz w:val="20"/>
          <w:szCs w:val="24"/>
          <w:lang w:val="en-GB"/>
        </w:rPr>
        <w:t>transparent</w:t>
      </w:r>
      <w:r w:rsidR="00F53DD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payload.</w:t>
      </w:r>
    </w:p>
    <w:p w14:paraId="31E745EF" w14:textId="77777777" w:rsidR="00F53DD3" w:rsidRPr="00560110" w:rsidRDefault="00F53DD3" w:rsidP="00735519">
      <w:pPr>
        <w:spacing w:after="180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>In the following we analyze the potential impacts and identify whether the impact may bring spec impact.</w:t>
      </w:r>
    </w:p>
    <w:p w14:paraId="1072AC15" w14:textId="77777777" w:rsidR="00F53DD3" w:rsidRPr="00F53DD3" w:rsidRDefault="00560110" w:rsidP="00735519">
      <w:pPr>
        <w:keepNext/>
        <w:widowControl/>
        <w:spacing w:before="240" w:after="180"/>
        <w:jc w:val="left"/>
        <w:outlineLvl w:val="1"/>
        <w:rPr>
          <w:rFonts w:ascii="Arial" w:eastAsia="宋体" w:hAnsi="Arial" w:cs="Arial"/>
          <w:bCs/>
          <w:iCs/>
          <w:kern w:val="0"/>
          <w:szCs w:val="20"/>
        </w:rPr>
      </w:pPr>
      <w:r>
        <w:rPr>
          <w:rFonts w:ascii="Arial" w:hAnsi="Arial" w:cs="Arial" w:hint="eastAsia"/>
          <w:bCs/>
          <w:iCs/>
          <w:kern w:val="0"/>
          <w:szCs w:val="20"/>
        </w:rPr>
        <w:t>A.</w:t>
      </w:r>
      <w:r w:rsidR="00F53DD3" w:rsidRPr="00F53DD3">
        <w:rPr>
          <w:rFonts w:ascii="Arial" w:eastAsia="MS Mincho" w:hAnsi="Arial" w:cs="Arial" w:hint="eastAsia"/>
          <w:bCs/>
          <w:iCs/>
          <w:kern w:val="0"/>
          <w:szCs w:val="20"/>
        </w:rPr>
        <w:t>1</w:t>
      </w:r>
      <w:r w:rsidR="00F53DD3" w:rsidRPr="00F53DD3">
        <w:rPr>
          <w:rFonts w:ascii="Arial" w:eastAsia="宋体" w:hAnsi="Arial" w:cs="Arial" w:hint="eastAsia"/>
          <w:bCs/>
          <w:iCs/>
          <w:kern w:val="0"/>
          <w:szCs w:val="20"/>
        </w:rPr>
        <w:tab/>
        <w:t xml:space="preserve">Analysis on </w:t>
      </w:r>
      <w:r>
        <w:rPr>
          <w:rFonts w:ascii="Arial" w:eastAsia="宋体" w:hAnsi="Arial" w:cs="Arial" w:hint="eastAsia"/>
          <w:bCs/>
          <w:iCs/>
          <w:kern w:val="0"/>
          <w:szCs w:val="20"/>
        </w:rPr>
        <w:t xml:space="preserve">RRC (RAN </w:t>
      </w:r>
      <w:r w:rsidR="00F53DD3" w:rsidRPr="00F53DD3">
        <w:rPr>
          <w:rFonts w:ascii="Arial" w:eastAsia="宋体" w:hAnsi="Arial" w:cs="Arial" w:hint="eastAsia"/>
          <w:bCs/>
          <w:iCs/>
          <w:kern w:val="0"/>
          <w:szCs w:val="20"/>
        </w:rPr>
        <w:t>L3</w:t>
      </w:r>
      <w:r>
        <w:rPr>
          <w:rFonts w:ascii="Arial" w:eastAsia="宋体" w:hAnsi="Arial" w:cs="Arial" w:hint="eastAsia"/>
          <w:bCs/>
          <w:iCs/>
          <w:kern w:val="0"/>
          <w:szCs w:val="20"/>
        </w:rPr>
        <w:t>)</w:t>
      </w:r>
    </w:p>
    <w:p w14:paraId="1A405555" w14:textId="77777777" w:rsidR="00A06D94" w:rsidRPr="00F53DD3" w:rsidRDefault="00A06D94" w:rsidP="00A06D94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For L3 analysis, we focus on the timing related enhancements introduced in Rel-17 and Rel-18 NTN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access control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, including (C)HO enhancements, Measurement cell reselection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access control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14:paraId="31165E18" w14:textId="77777777" w:rsidR="00F53DD3" w:rsidRPr="00A06D94" w:rsidRDefault="00F53DD3" w:rsidP="0073551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</w:p>
    <w:p w14:paraId="42248BBF" w14:textId="77777777" w:rsidR="00F53DD3" w:rsidRPr="00F53DD3" w:rsidRDefault="00F53DD3" w:rsidP="00735519">
      <w:pPr>
        <w:widowControl/>
        <w:spacing w:after="180"/>
        <w:rPr>
          <w:rFonts w:ascii="Times New Roman" w:eastAsia="宋体" w:hAnsi="Times New Roman" w:cs="Times New Roman"/>
          <w:b/>
          <w:i/>
          <w:kern w:val="0"/>
          <w:sz w:val="20"/>
          <w:szCs w:val="24"/>
          <w:u w:val="single"/>
        </w:rPr>
      </w:pPr>
      <w:r w:rsidRPr="00F53DD3">
        <w:rPr>
          <w:rFonts w:ascii="Times New Roman" w:eastAsia="宋体" w:hAnsi="Times New Roman" w:cs="Times New Roman" w:hint="eastAsia"/>
          <w:b/>
          <w:i/>
          <w:kern w:val="0"/>
          <w:sz w:val="20"/>
          <w:szCs w:val="24"/>
          <w:u w:val="single"/>
        </w:rPr>
        <w:t>(C)HO enhancement</w:t>
      </w:r>
    </w:p>
    <w:p w14:paraId="0F11EDBD" w14:textId="77777777" w:rsidR="00F53DD3" w:rsidRPr="00F53DD3" w:rsidRDefault="00F53DD3" w:rsidP="0073551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NTN, </w:t>
      </w: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(cond)EventD1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 xml:space="preserve"> (cond)EventD2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and </w:t>
      </w: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condEventT1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are introduced to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facilitate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 and the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network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make handover decisions considering the UE can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 xml:space="preserve">obtain the serving time of the satellite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or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estimate the distance between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 and satellite based on the satellite 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ephemeris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information</w:t>
      </w:r>
      <w:r w:rsidR="00D92F8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reference location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. For gNB on</w:t>
      </w:r>
      <w:r w:rsidR="001809DF">
        <w:rPr>
          <w:rFonts w:ascii="Times New Roman" w:eastAsia="宋体" w:hAnsi="Times New Roman" w:cs="Times New Roman" w:hint="eastAsia"/>
          <w:kern w:val="0"/>
          <w:sz w:val="20"/>
          <w:szCs w:val="24"/>
        </w:rPr>
        <w:t>-</w:t>
      </w:r>
      <w:r w:rsidR="00034C22">
        <w:rPr>
          <w:rFonts w:ascii="Times New Roman" w:eastAsia="宋体" w:hAnsi="Times New Roman" w:cs="Times New Roman" w:hint="eastAsia"/>
          <w:kern w:val="0"/>
          <w:sz w:val="20"/>
          <w:szCs w:val="24"/>
        </w:rPr>
        <w:t>board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generative payload, it mainly impacts the RTT which does not have the impact the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configuration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these events which mainly relate to satellite 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ephemeris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information.</w:t>
      </w:r>
    </w:p>
    <w:p w14:paraId="3DDA2CD9" w14:textId="77777777"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b/>
          <w:bCs/>
          <w:i/>
          <w:kern w:val="0"/>
          <w:sz w:val="20"/>
          <w:szCs w:val="24"/>
          <w:u w:val="single"/>
        </w:rPr>
      </w:pPr>
      <w:r w:rsidRPr="00F53DD3">
        <w:rPr>
          <w:rFonts w:ascii="Times New Roman" w:eastAsia="宋体" w:hAnsi="Times New Roman" w:cs="Times New Roman" w:hint="eastAsia"/>
          <w:b/>
          <w:bCs/>
          <w:i/>
          <w:kern w:val="0"/>
          <w:sz w:val="20"/>
          <w:szCs w:val="24"/>
          <w:u w:val="single"/>
        </w:rPr>
        <w:t>Measurement</w:t>
      </w:r>
    </w:p>
    <w:p w14:paraId="75F75BB8" w14:textId="77777777" w:rsidR="00F53DD3" w:rsidRPr="00F53DD3" w:rsidRDefault="00F53DD3" w:rsidP="00735519">
      <w:pPr>
        <w:widowControl/>
        <w:spacing w:after="180"/>
        <w:jc w:val="left"/>
        <w:rPr>
          <w:rFonts w:ascii="Times New Roman" w:eastAsia="宋体" w:hAnsi="Times New Roman" w:cs="Times New Roman"/>
          <w:bCs/>
          <w:iCs/>
          <w:kern w:val="0"/>
          <w:sz w:val="20"/>
        </w:rPr>
      </w:pP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In Rel-17,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Pr="00F53DD3">
        <w:rPr>
          <w:rFonts w:ascii="Times New Roman" w:eastAsia="MS Mincho" w:hAnsi="Times New Roman" w:cs="Times New Roman"/>
          <w:bCs/>
          <w:iCs/>
          <w:kern w:val="0"/>
          <w:sz w:val="20"/>
          <w:lang w:eastAsia="en-GB"/>
        </w:rPr>
        <w:t>he offset of</w:t>
      </w:r>
      <w:r w:rsidR="0023534F">
        <w:rPr>
          <w:rFonts w:ascii="Times New Roman" w:hAnsi="Times New Roman" w:cs="Times New Roman" w:hint="eastAsia"/>
          <w:bCs/>
          <w:iCs/>
          <w:kern w:val="0"/>
          <w:sz w:val="20"/>
        </w:rPr>
        <w:t xml:space="preserve"> SMTC</w:t>
      </w:r>
      <w:r w:rsidRPr="00F53DD3">
        <w:rPr>
          <w:rFonts w:ascii="Times New Roman" w:eastAsia="MS Mincho" w:hAnsi="Times New Roman" w:cs="Times New Roman"/>
          <w:bCs/>
          <w:iCs/>
          <w:kern w:val="0"/>
          <w:sz w:val="20"/>
          <w:lang w:eastAsia="en-GB"/>
        </w:rPr>
        <w:t xml:space="preserve"> is based on the assumption that the gNB-UE propagation delay difference between the serving cell and neighbour cells equals to 0 ms, and UE can adjust the actual </w:t>
      </w:r>
      <w:r w:rsidRPr="00F53DD3">
        <w:rPr>
          <w:rFonts w:ascii="Times New Roman" w:eastAsia="MS Mincho" w:hAnsi="Times New Roman" w:cs="Times New Roman"/>
          <w:bCs/>
          <w:i/>
          <w:kern w:val="0"/>
          <w:sz w:val="20"/>
          <w:lang w:eastAsia="en-GB"/>
        </w:rPr>
        <w:t>offset</w:t>
      </w:r>
      <w:r w:rsidRPr="00F53DD3">
        <w:rPr>
          <w:rFonts w:ascii="Times New Roman" w:eastAsia="MS Mincho" w:hAnsi="Times New Roman" w:cs="Times New Roman"/>
          <w:bCs/>
          <w:iCs/>
          <w:kern w:val="0"/>
          <w:sz w:val="20"/>
          <w:lang w:eastAsia="en-GB"/>
        </w:rPr>
        <w:t xml:space="preserve"> based on the actual propagation delay difference.</w:t>
      </w:r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 So, the </w:t>
      </w:r>
      <w:r w:rsidRPr="00F53DD3">
        <w:rPr>
          <w:rFonts w:ascii="Times New Roman" w:eastAsia="宋体" w:hAnsi="Times New Roman" w:cs="Times New Roman" w:hint="eastAsia"/>
          <w:bCs/>
          <w:i/>
          <w:kern w:val="0"/>
          <w:sz w:val="20"/>
        </w:rPr>
        <w:t>offset</w:t>
      </w:r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 is related </w:t>
      </w:r>
      <w:r w:rsidRPr="00F53DD3">
        <w:rPr>
          <w:rFonts w:ascii="Times New Roman" w:eastAsia="宋体" w:hAnsi="Times New Roman" w:cs="Times New Roman"/>
          <w:bCs/>
          <w:iCs/>
          <w:kern w:val="0"/>
          <w:sz w:val="20"/>
        </w:rPr>
        <w:t>to the</w:t>
      </w:r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 </w:t>
      </w:r>
      <w:r w:rsidR="0023534F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>PDD</w:t>
      </w:r>
      <w:r w:rsidR="0023534F"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 </w:t>
      </w:r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between serving cell and </w:t>
      </w:r>
      <w:r w:rsidRPr="00F53DD3">
        <w:rPr>
          <w:rFonts w:ascii="Times New Roman" w:eastAsia="宋体" w:hAnsi="Times New Roman" w:cs="Times New Roman"/>
          <w:bCs/>
          <w:iCs/>
          <w:kern w:val="0"/>
          <w:sz w:val="20"/>
        </w:rPr>
        <w:t>neighbor</w:t>
      </w:r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 cells, not for the service link which is between gNB and UE for </w:t>
      </w:r>
      <w:r w:rsidRPr="00F53DD3">
        <w:rPr>
          <w:rFonts w:ascii="Times New Roman" w:eastAsia="宋体" w:hAnsi="Times New Roman" w:cs="Times New Roman"/>
          <w:bCs/>
          <w:iCs/>
          <w:kern w:val="0"/>
          <w:sz w:val="20"/>
        </w:rPr>
        <w:t>regenerative</w:t>
      </w:r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 payload.</w:t>
      </w:r>
    </w:p>
    <w:p w14:paraId="2D868859" w14:textId="77777777"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b/>
          <w:bCs/>
          <w:i/>
          <w:kern w:val="0"/>
          <w:sz w:val="20"/>
          <w:szCs w:val="24"/>
          <w:u w:val="single"/>
        </w:rPr>
      </w:pPr>
      <w:r w:rsidRPr="00F53DD3">
        <w:rPr>
          <w:rFonts w:ascii="Times New Roman" w:eastAsia="宋体" w:hAnsi="Times New Roman" w:cs="Times New Roman" w:hint="eastAsia"/>
          <w:b/>
          <w:bCs/>
          <w:i/>
          <w:kern w:val="0"/>
          <w:sz w:val="20"/>
          <w:szCs w:val="24"/>
          <w:u w:val="single"/>
        </w:rPr>
        <w:t>Cell reselection</w:t>
      </w:r>
    </w:p>
    <w:p w14:paraId="1D298464" w14:textId="77777777" w:rsidR="00F53DD3" w:rsidRDefault="00F53DD3" w:rsidP="00114190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/>
          <w:bCs/>
          <w:kern w:val="0"/>
          <w:sz w:val="20"/>
          <w:szCs w:val="24"/>
        </w:rPr>
        <w:t>I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n NTN, time-based and location-based criteria for cell reselection were adopted. Like HO,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satellite 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ephemeris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information other than RTT is essential for deriving the cell reselection criteria.</w:t>
      </w:r>
    </w:p>
    <w:p w14:paraId="5CC8C3CC" w14:textId="77777777" w:rsidR="0023534F" w:rsidRPr="0023534F" w:rsidRDefault="0023534F" w:rsidP="0023534F">
      <w:pPr>
        <w:widowControl/>
        <w:spacing w:after="180"/>
        <w:jc w:val="left"/>
        <w:rPr>
          <w:rFonts w:ascii="Times New Roman" w:eastAsia="宋体" w:hAnsi="Times New Roman" w:cs="Times New Roman"/>
          <w:b/>
          <w:bCs/>
          <w:i/>
          <w:kern w:val="0"/>
          <w:sz w:val="20"/>
          <w:szCs w:val="24"/>
          <w:u w:val="single"/>
        </w:rPr>
      </w:pPr>
      <w:r w:rsidRPr="0023534F">
        <w:rPr>
          <w:rFonts w:ascii="Times New Roman" w:eastAsia="宋体" w:hAnsi="Times New Roman" w:cs="Times New Roman" w:hint="eastAsia"/>
          <w:b/>
          <w:bCs/>
          <w:i/>
          <w:kern w:val="0"/>
          <w:sz w:val="20"/>
          <w:szCs w:val="24"/>
          <w:u w:val="single"/>
        </w:rPr>
        <w:t>Access control</w:t>
      </w:r>
    </w:p>
    <w:p w14:paraId="1D0C504A" w14:textId="77777777" w:rsidR="0023534F" w:rsidRPr="00F53DD3" w:rsidRDefault="0023534F" w:rsidP="00114190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B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ased on above analysis on RRC and the analysis on L2, we can find the </w:t>
      </w:r>
      <w:r w:rsidRPr="0023534F">
        <w:rPr>
          <w:rFonts w:ascii="Times New Roman" w:eastAsia="宋体" w:hAnsi="Times New Roman" w:cs="Times New Roman"/>
          <w:kern w:val="0"/>
          <w:sz w:val="20"/>
          <w:szCs w:val="24"/>
        </w:rPr>
        <w:t>regenerative payload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doesn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’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 need to introduce additional UE capability, it is mainly impact on the </w:t>
      </w:r>
      <w:r>
        <w:rPr>
          <w:rFonts w:ascii="Times New Roman" w:hAnsi="Times New Roman" w:hint="eastAsia"/>
          <w:sz w:val="20"/>
          <w:szCs w:val="20"/>
        </w:rPr>
        <w:t>a</w:t>
      </w:r>
      <w:r w:rsidRPr="007A7378">
        <w:rPr>
          <w:rFonts w:ascii="Times New Roman" w:hAnsi="Times New Roman"/>
          <w:sz w:val="20"/>
          <w:szCs w:val="20"/>
        </w:rPr>
        <w:t>rchitecture</w:t>
      </w:r>
      <w:r>
        <w:rPr>
          <w:rFonts w:ascii="Times New Roman" w:hAnsi="Times New Roman" w:hint="eastAsia"/>
          <w:sz w:val="20"/>
          <w:szCs w:val="20"/>
        </w:rPr>
        <w:t xml:space="preserve">. Current stage 3 spec can supports it already. 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 w:hint="eastAsia"/>
          <w:sz w:val="20"/>
          <w:szCs w:val="20"/>
        </w:rPr>
        <w:t xml:space="preserve">ence </w:t>
      </w:r>
      <w:r w:rsidRPr="0023534F">
        <w:rPr>
          <w:rFonts w:ascii="Times New Roman" w:eastAsia="宋体" w:hAnsi="Times New Roman" w:cs="Times New Roman"/>
          <w:kern w:val="0"/>
          <w:sz w:val="20"/>
          <w:szCs w:val="24"/>
        </w:rPr>
        <w:t>regenerative payload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specific access control information e.g. cell bar, UAC etc, </w:t>
      </w:r>
      <w:r w:rsidR="009812D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does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not need to be introduced.</w:t>
      </w:r>
    </w:p>
    <w:p w14:paraId="7C70DEED" w14:textId="77777777" w:rsidR="00F53DD3" w:rsidRPr="00F53DD3" w:rsidRDefault="00F53DD3" w:rsidP="00114190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Based on the analysis above, it </w:t>
      </w:r>
      <w:r w:rsidRPr="00325357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>can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be concluded that there is no impact to L3 for the scenario that gNB is on </w:t>
      </w:r>
      <w:r w:rsidR="00034C22">
        <w:rPr>
          <w:rFonts w:ascii="Times New Roman" w:eastAsia="宋体" w:hAnsi="Times New Roman" w:cs="Times New Roman" w:hint="eastAsia"/>
          <w:kern w:val="0"/>
          <w:sz w:val="20"/>
          <w:szCs w:val="24"/>
        </w:rPr>
        <w:t>board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14:paraId="11252535" w14:textId="77777777" w:rsidR="00F53DD3" w:rsidRPr="00F53DD3" w:rsidRDefault="00D148D1" w:rsidP="00114190">
      <w:pPr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O</w:t>
      </w:r>
      <w:r w:rsidR="00E75DA0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A.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2: No impact on </w:t>
      </w:r>
      <w:r w:rsidR="004B6F5D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RAN 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L3 is </w:t>
      </w:r>
      <w:r w:rsidR="00F53DD3"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>identified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 for </w:t>
      </w:r>
      <w:r w:rsidR="00F53DD3"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>enhancements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 </w:t>
      </w:r>
      <w:r w:rsidR="00F9243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on </w:t>
      </w:r>
      <w:r w:rsidR="00F9243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regenerative payload </w:t>
      </w:r>
      <w:r w:rsidR="00F92433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of gNB on </w:t>
      </w:r>
      <w:r w:rsidR="00034C22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board</w:t>
      </w:r>
      <w:r w:rsidR="00F92433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</w:t>
      </w:r>
      <w:r w:rsidR="002938D6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on top of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 Rel-17 and Rel-18 for NTN.</w:t>
      </w:r>
    </w:p>
    <w:p w14:paraId="59112683" w14:textId="77777777" w:rsidR="00F53DD3" w:rsidRPr="00325357" w:rsidRDefault="00325357" w:rsidP="00114190">
      <w:pPr>
        <w:keepNext/>
        <w:widowControl/>
        <w:spacing w:before="240" w:after="180"/>
        <w:jc w:val="left"/>
        <w:outlineLvl w:val="1"/>
        <w:rPr>
          <w:rFonts w:ascii="Arial" w:hAnsi="Arial" w:cs="Arial"/>
          <w:bCs/>
          <w:iCs/>
          <w:kern w:val="0"/>
          <w:szCs w:val="20"/>
        </w:rPr>
      </w:pPr>
      <w:r>
        <w:rPr>
          <w:rFonts w:ascii="Arial" w:hAnsi="Arial" w:cs="Arial" w:hint="eastAsia"/>
          <w:bCs/>
          <w:iCs/>
          <w:kern w:val="0"/>
          <w:szCs w:val="20"/>
        </w:rPr>
        <w:t>A</w:t>
      </w:r>
      <w:r w:rsidR="00F53DD3" w:rsidRPr="00325357">
        <w:rPr>
          <w:rFonts w:ascii="Arial" w:hAnsi="Arial" w:cs="Arial" w:hint="eastAsia"/>
          <w:bCs/>
          <w:iCs/>
          <w:kern w:val="0"/>
          <w:szCs w:val="20"/>
        </w:rPr>
        <w:t>.2</w:t>
      </w:r>
      <w:r w:rsidR="00F53DD3" w:rsidRPr="00325357">
        <w:rPr>
          <w:rFonts w:ascii="Arial" w:hAnsi="Arial" w:cs="Arial" w:hint="eastAsia"/>
          <w:bCs/>
          <w:iCs/>
          <w:kern w:val="0"/>
          <w:szCs w:val="20"/>
        </w:rPr>
        <w:tab/>
        <w:t>Analysis on L2</w:t>
      </w:r>
    </w:p>
    <w:p w14:paraId="01FF5BA4" w14:textId="77777777" w:rsidR="00F53DD3" w:rsidRPr="00F53DD3" w:rsidRDefault="00325357" w:rsidP="00114190">
      <w:pPr>
        <w:keepNext/>
        <w:widowControl/>
        <w:spacing w:before="240" w:after="180"/>
        <w:ind w:left="850" w:hangingChars="425" w:hanging="850"/>
        <w:jc w:val="left"/>
        <w:outlineLvl w:val="2"/>
        <w:rPr>
          <w:rFonts w:ascii="Arial" w:eastAsia="MS Mincho" w:hAnsi="Arial" w:cs="Arial"/>
          <w:bCs/>
          <w:kern w:val="0"/>
          <w:sz w:val="20"/>
          <w:szCs w:val="20"/>
        </w:rPr>
      </w:pPr>
      <w:r>
        <w:rPr>
          <w:rFonts w:ascii="Arial" w:eastAsia="宋体" w:hAnsi="Arial" w:cs="Arial" w:hint="eastAsia"/>
          <w:bCs/>
          <w:kern w:val="0"/>
          <w:sz w:val="20"/>
          <w:szCs w:val="20"/>
        </w:rPr>
        <w:t>A</w:t>
      </w:r>
      <w:r w:rsidR="00F53DD3"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>.2.1</w:t>
      </w:r>
      <w:r w:rsidR="00F53DD3"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ab/>
        <w:t>Analysis on SDAP</w:t>
      </w:r>
    </w:p>
    <w:p w14:paraId="3C6B5335" w14:textId="77777777"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 there is no impact on SDAP brought by NTN in Rel-17/18, the regenerative payload </w:t>
      </w:r>
      <w:r w:rsidR="005B08F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of gNB on board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has no impact on the protocol either.</w:t>
      </w:r>
    </w:p>
    <w:p w14:paraId="7C63EDAC" w14:textId="77777777" w:rsidR="00F53DD3" w:rsidRPr="00F53DD3" w:rsidRDefault="00D148D1" w:rsidP="00114190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O</w:t>
      </w:r>
      <w:r w:rsidR="00E75DA0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A.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3: </w:t>
      </w:r>
      <w:r w:rsidR="00F53DD3" w:rsidRPr="00F53DD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The </w:t>
      </w:r>
      <w:r w:rsidR="00F53DD3" w:rsidRPr="00F53DD3">
        <w:rPr>
          <w:rFonts w:ascii="Times New Roman" w:eastAsia="宋体" w:hAnsi="Times New Roman" w:cs="Times New Roman"/>
          <w:b/>
          <w:noProof/>
          <w:kern w:val="0"/>
          <w:sz w:val="20"/>
          <w:szCs w:val="24"/>
        </w:rPr>
        <w:t>regenerative payload</w:t>
      </w:r>
      <w:r w:rsidR="000F6F7D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 </w:t>
      </w:r>
      <w:r w:rsidR="00F53DD3" w:rsidRPr="00F53DD3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can be supported in SDAP based on current specification</w:t>
      </w:r>
      <w:r w:rsidR="00F53DD3" w:rsidRPr="00F53DD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53DD3" w:rsidRPr="00F53DD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for </w:t>
      </w:r>
      <w:r w:rsidR="00F53DD3" w:rsidRPr="00F53DD3">
        <w:rPr>
          <w:rFonts w:ascii="Times New Roman" w:eastAsia="宋体" w:hAnsi="Times New Roman" w:cs="Times New Roman"/>
          <w:b/>
          <w:noProof/>
          <w:kern w:val="0"/>
          <w:sz w:val="20"/>
          <w:szCs w:val="24"/>
        </w:rPr>
        <w:t>the case of gNB on board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.</w:t>
      </w:r>
    </w:p>
    <w:p w14:paraId="20A1D307" w14:textId="77777777" w:rsidR="00F53DD3" w:rsidRPr="00F53DD3" w:rsidRDefault="00325357" w:rsidP="00114190">
      <w:pPr>
        <w:keepNext/>
        <w:widowControl/>
        <w:spacing w:before="240" w:after="180"/>
        <w:ind w:left="850" w:hangingChars="425" w:hanging="850"/>
        <w:jc w:val="left"/>
        <w:outlineLvl w:val="2"/>
        <w:rPr>
          <w:rFonts w:ascii="Arial" w:eastAsia="MS Mincho" w:hAnsi="Arial" w:cs="Arial"/>
          <w:bCs/>
          <w:kern w:val="0"/>
          <w:sz w:val="20"/>
          <w:szCs w:val="20"/>
        </w:rPr>
      </w:pPr>
      <w:r>
        <w:rPr>
          <w:rFonts w:ascii="Arial" w:eastAsia="宋体" w:hAnsi="Arial" w:cs="Arial" w:hint="eastAsia"/>
          <w:bCs/>
          <w:kern w:val="0"/>
          <w:sz w:val="20"/>
          <w:szCs w:val="20"/>
        </w:rPr>
        <w:t>A</w:t>
      </w:r>
      <w:r w:rsidR="00F53DD3"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>.2.2</w:t>
      </w:r>
      <w:r w:rsidR="00F53DD3"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ab/>
        <w:t>Analysis on PDCP/RLC</w:t>
      </w:r>
    </w:p>
    <w:p w14:paraId="7B296A9D" w14:textId="77777777"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bCs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In Rel-17, in </w:t>
      </w:r>
      <w:r w:rsidRPr="00114190">
        <w:rPr>
          <w:rFonts w:ascii="Times New Roman" w:eastAsia="宋体" w:hAnsi="Times New Roman" w:cs="Times New Roman" w:hint="eastAsia"/>
          <w:kern w:val="0"/>
          <w:sz w:val="20"/>
          <w:szCs w:val="24"/>
        </w:rPr>
        <w:t>order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 to handle the </w:t>
      </w:r>
      <w:r w:rsidRPr="00F53DD3">
        <w:rPr>
          <w:rFonts w:ascii="Times New Roman" w:eastAsia="宋体" w:hAnsi="Times New Roman" w:cs="Times New Roman"/>
          <w:bCs/>
          <w:kern w:val="0"/>
          <w:sz w:val="20"/>
          <w:szCs w:val="24"/>
          <w:lang w:val="en-GB"/>
        </w:rPr>
        <w:t>long propagation delay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 between UE and the gNB which consists of the service link and the feeder link in NTN, the value for timer </w:t>
      </w:r>
      <w:r w:rsidRPr="00735519">
        <w:rPr>
          <w:rFonts w:ascii="Times New Roman" w:eastAsia="宋体" w:hAnsi="Times New Roman" w:cs="Times New Roman"/>
          <w:bCs/>
          <w:i/>
          <w:kern w:val="0"/>
          <w:sz w:val="20"/>
          <w:szCs w:val="24"/>
        </w:rPr>
        <w:t xml:space="preserve">t-Reassembly 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>in RLC was extended. And t</w:t>
      </w:r>
      <w:r w:rsidRPr="00F53DD3">
        <w:rPr>
          <w:rFonts w:ascii="Times New Roman" w:eastAsia="宋体" w:hAnsi="Times New Roman" w:cs="Times New Roman"/>
          <w:bCs/>
          <w:kern w:val="0"/>
          <w:sz w:val="20"/>
          <w:szCs w:val="24"/>
          <w:lang w:val="en-GB"/>
        </w:rPr>
        <w:t xml:space="preserve">he </w:t>
      </w:r>
      <w:r w:rsidRPr="00F53DD3">
        <w:rPr>
          <w:rFonts w:ascii="Times New Roman" w:eastAsia="宋体" w:hAnsi="Times New Roman" w:cs="Times New Roman"/>
          <w:bCs/>
          <w:i/>
          <w:iCs/>
          <w:kern w:val="0"/>
          <w:sz w:val="20"/>
          <w:szCs w:val="24"/>
          <w:lang w:val="en-GB"/>
        </w:rPr>
        <w:t>discardTimer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  <w:lang w:val="en-GB"/>
        </w:rPr>
        <w:t xml:space="preserve"> in PDCP which</w:t>
      </w:r>
      <w:r w:rsidRPr="00F53DD3">
        <w:rPr>
          <w:rFonts w:ascii="Times New Roman" w:eastAsia="宋体" w:hAnsi="Times New Roman" w:cs="Times New Roman"/>
          <w:bCs/>
          <w:kern w:val="0"/>
          <w:sz w:val="20"/>
          <w:szCs w:val="24"/>
          <w:lang w:val="en-GB"/>
        </w:rPr>
        <w:t xml:space="preserve"> mainly reflects the QoS requirements of the packets belonging to a service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  <w:lang w:val="en-GB"/>
        </w:rPr>
        <w:t xml:space="preserve"> was extended in Rel-17 similarly.</w:t>
      </w:r>
    </w:p>
    <w:p w14:paraId="7EEBF647" w14:textId="77777777"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bCs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However, since the gNB is on </w:t>
      </w:r>
      <w:r w:rsidR="00034C22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>board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>, the RTT between the UE and gNB decreased. Hence, the values defined in Rel-17 are sufficient.</w:t>
      </w:r>
    </w:p>
    <w:p w14:paraId="3D53FBB4" w14:textId="77777777"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bCs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Therefore, it can be </w:t>
      </w:r>
      <w:r w:rsidRPr="00114190">
        <w:rPr>
          <w:rFonts w:ascii="Times New Roman" w:eastAsia="宋体" w:hAnsi="Times New Roman" w:cs="Times New Roman" w:hint="eastAsia"/>
          <w:kern w:val="0"/>
          <w:sz w:val="20"/>
          <w:szCs w:val="24"/>
        </w:rPr>
        <w:t>seen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 that:</w:t>
      </w:r>
    </w:p>
    <w:p w14:paraId="59EBF03F" w14:textId="77777777" w:rsidR="00F53DD3" w:rsidRPr="00F53DD3" w:rsidRDefault="00D148D1" w:rsidP="00114190">
      <w:pPr>
        <w:widowControl/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O</w:t>
      </w:r>
      <w:r w:rsidR="00E75DA0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A.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4: </w:t>
      </w:r>
      <w:r w:rsidR="00F53DD3"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>The regenerative payload</w:t>
      </w:r>
      <w:r w:rsidR="004C7EC7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 </w:t>
      </w:r>
      <w:r w:rsidR="00F53DD3"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 xml:space="preserve">can be supported in 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PDCP/RLC</w:t>
      </w:r>
      <w:r w:rsidR="00F53DD3"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 xml:space="preserve"> based on current specification for the case of gNB on board.</w:t>
      </w:r>
    </w:p>
    <w:p w14:paraId="4B6C8225" w14:textId="77777777" w:rsidR="00F53DD3" w:rsidRPr="00F53DD3" w:rsidRDefault="00325357" w:rsidP="00114190">
      <w:pPr>
        <w:keepNext/>
        <w:widowControl/>
        <w:spacing w:before="240" w:after="180"/>
        <w:ind w:left="850" w:hangingChars="425" w:hanging="850"/>
        <w:jc w:val="left"/>
        <w:outlineLvl w:val="2"/>
        <w:rPr>
          <w:rFonts w:ascii="Arial" w:eastAsia="MS Mincho" w:hAnsi="Arial" w:cs="Arial"/>
          <w:bCs/>
          <w:kern w:val="0"/>
          <w:sz w:val="20"/>
          <w:szCs w:val="20"/>
        </w:rPr>
      </w:pPr>
      <w:r>
        <w:rPr>
          <w:rFonts w:ascii="Arial" w:eastAsia="宋体" w:hAnsi="Arial" w:cs="Arial" w:hint="eastAsia"/>
          <w:bCs/>
          <w:kern w:val="0"/>
          <w:sz w:val="20"/>
          <w:szCs w:val="20"/>
        </w:rPr>
        <w:t>A</w:t>
      </w:r>
      <w:r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>.2.</w:t>
      </w:r>
      <w:r>
        <w:rPr>
          <w:rFonts w:ascii="Arial" w:eastAsia="宋体" w:hAnsi="Arial" w:cs="Arial" w:hint="eastAsia"/>
          <w:bCs/>
          <w:kern w:val="0"/>
          <w:sz w:val="20"/>
          <w:szCs w:val="20"/>
        </w:rPr>
        <w:t>3</w:t>
      </w:r>
      <w:r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ab/>
      </w:r>
      <w:r w:rsidR="00F53DD3"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>Impacts on MAC</w:t>
      </w:r>
    </w:p>
    <w:p w14:paraId="1CC99671" w14:textId="77777777" w:rsidR="00F53DD3" w:rsidRPr="00F53DD3" w:rsidRDefault="00F53DD3" w:rsidP="004C0CAB">
      <w:pPr>
        <w:widowControl/>
        <w:spacing w:after="180"/>
        <w:jc w:val="left"/>
        <w:rPr>
          <w:rFonts w:ascii="Times New Roman" w:eastAsia="宋体" w:hAnsi="Times New Roman" w:cs="Times New Roman"/>
          <w:b/>
          <w:i/>
          <w:kern w:val="0"/>
          <w:sz w:val="20"/>
          <w:szCs w:val="24"/>
          <w:u w:val="single"/>
        </w:rPr>
      </w:pPr>
      <w:r w:rsidRPr="00F53DD3">
        <w:rPr>
          <w:rFonts w:ascii="Times New Roman" w:eastAsia="宋体" w:hAnsi="Times New Roman" w:cs="Times New Roman" w:hint="eastAsia"/>
          <w:b/>
          <w:i/>
          <w:kern w:val="0"/>
          <w:sz w:val="20"/>
          <w:szCs w:val="24"/>
          <w:u w:val="single"/>
        </w:rPr>
        <w:t>Value extension</w:t>
      </w:r>
    </w:p>
    <w:p w14:paraId="7C9D2E16" w14:textId="77777777" w:rsidR="00F53DD3" w:rsidRPr="00F53DD3" w:rsidRDefault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HARQ process number</w:t>
      </w:r>
    </w:p>
    <w:p w14:paraId="34FDF54F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lastRenderedPageBreak/>
        <w:t xml:space="preserve">In order to avoid HARQ stalling considering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enough TBs are unsuccessfully decoded (resulting in the associated HARQ PIDs not being reusable for a long time) due to the large propagation delay in NTN, the HARQ process number are extended in NTN.</w:t>
      </w:r>
    </w:p>
    <w:p w14:paraId="0DB8A029" w14:textId="77777777" w:rsidR="00F53DD3" w:rsidRPr="00F53DD3" w:rsidRDefault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CG</w:t>
      </w:r>
    </w:p>
    <w:p w14:paraId="7EE4EACE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Rel-17 NTN, </w:t>
      </w: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 xml:space="preserve">configuredGrantTimer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and </w:t>
      </w: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harq-ProcId-Offset2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were both extended considering the propagation </w:t>
      </w:r>
      <w:r w:rsidR="003539E3"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d</w:t>
      </w:r>
      <w:r w:rsidR="003539E3">
        <w:rPr>
          <w:rFonts w:ascii="Times New Roman" w:eastAsia="宋体" w:hAnsi="Times New Roman" w:cs="Times New Roman" w:hint="eastAsia"/>
          <w:kern w:val="0"/>
          <w:sz w:val="20"/>
          <w:szCs w:val="24"/>
        </w:rPr>
        <w:t>e</w:t>
      </w:r>
      <w:r w:rsidR="003539E3"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lay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14:paraId="2F10DD98" w14:textId="77777777" w:rsidR="00F53DD3" w:rsidRPr="00F53DD3" w:rsidRDefault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SR</w:t>
      </w:r>
    </w:p>
    <w:p w14:paraId="3511D454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Rel-17 NTN, the value of </w:t>
      </w: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sr-ProhibitTimer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extended keep running in the time period that the UE does not have a chance to receive the NW scheduling in response to receive the SR from UE. </w:t>
      </w:r>
    </w:p>
    <w:p w14:paraId="080B78A1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b/>
          <w:i/>
          <w:kern w:val="0"/>
          <w:sz w:val="20"/>
          <w:szCs w:val="24"/>
          <w:u w:val="single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However, the extension of these values or timers is due to the large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propagation delay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in NTN. According to </w:t>
      </w:r>
      <w:r w:rsidR="00FD78BD"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O</w:t>
      </w:r>
      <w:r w:rsidR="00FD78BD">
        <w:rPr>
          <w:rFonts w:ascii="Times New Roman" w:eastAsia="宋体" w:hAnsi="Times New Roman" w:cs="Times New Roman" w:hint="eastAsia"/>
          <w:kern w:val="0"/>
          <w:sz w:val="20"/>
          <w:szCs w:val="24"/>
        </w:rPr>
        <w:t>A.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1, i.e., t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he propagation delay in regenerative payload is smaller than that in transparent payload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, there is no need to extend the values or timers above. Hence, no impacts on these procedures by regenerative payload</w:t>
      </w:r>
      <w:r w:rsidR="00D82DD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gNB on board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are identified.</w:t>
      </w:r>
    </w:p>
    <w:p w14:paraId="3B1F715C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b/>
          <w:i/>
          <w:kern w:val="0"/>
          <w:sz w:val="20"/>
          <w:szCs w:val="24"/>
          <w:u w:val="single"/>
        </w:rPr>
      </w:pPr>
      <w:r w:rsidRPr="00F53DD3">
        <w:rPr>
          <w:rFonts w:ascii="Times New Roman" w:eastAsia="宋体" w:hAnsi="Times New Roman" w:cs="Times New Roman" w:hint="eastAsia"/>
          <w:b/>
          <w:i/>
          <w:kern w:val="0"/>
          <w:sz w:val="20"/>
          <w:szCs w:val="24"/>
          <w:u w:val="single"/>
        </w:rPr>
        <w:t>Delay the start of some specific timers</w:t>
      </w:r>
    </w:p>
    <w:p w14:paraId="404CAB17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One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terminology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UE-gNB RTT was introduced when the timers are required to delay being started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considering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long propagation delay</w:t>
      </w:r>
      <w:r w:rsidR="00F67ED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NTN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UE-gNB RTT is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the sum of the UE's Timing Advance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(TA)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 xml:space="preserve"> value and </w:t>
      </w:r>
      <w:r w:rsidRPr="00F53DD3">
        <w:rPr>
          <w:rFonts w:ascii="Times New Roman" w:eastAsia="宋体" w:hAnsi="Times New Roman" w:cs="Times New Roman"/>
          <w:i/>
          <w:iCs/>
          <w:kern w:val="0"/>
          <w:sz w:val="20"/>
          <w:szCs w:val="24"/>
        </w:rPr>
        <w:t>kmac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</w:p>
    <w:p w14:paraId="584C74EF" w14:textId="77777777" w:rsidR="00F53DD3" w:rsidRPr="00F53DD3" w:rsidRDefault="00F53DD3">
      <w:pPr>
        <w:widowControl/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TA, according to the spec, it can be calculated based on the following equation: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kern w:val="0"/>
                <w:sz w:val="20"/>
                <w:szCs w:val="24"/>
                <w:lang w:eastAsia="en-US"/>
              </w:rPr>
            </m:ctrlPr>
          </m:sSubPr>
          <m:e>
            <m:r>
              <w:rPr>
                <w:rFonts w:ascii="Cambria Math" w:eastAsia="MS Mincho" w:hAnsi="Cambria Math" w:cs="Times New Roman"/>
                <w:kern w:val="0"/>
                <w:sz w:val="20"/>
                <w:szCs w:val="24"/>
                <w:lang w:eastAsia="en-US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S Mincho" w:hAnsi="Cambria Math" w:cs="Times New Roman"/>
                <w:kern w:val="0"/>
                <w:sz w:val="20"/>
                <w:szCs w:val="24"/>
                <w:lang w:val="sv-SE" w:eastAsia="en-US"/>
              </w:rPr>
              <m:t>TA</m:t>
            </m:r>
          </m:sub>
        </m:sSub>
        <m:r>
          <w:rPr>
            <w:rFonts w:ascii="Cambria Math" w:eastAsia="MS Mincho" w:hAnsi="Cambria Math" w:cs="Times New Roman"/>
            <w:kern w:val="0"/>
            <w:sz w:val="20"/>
            <w:szCs w:val="24"/>
            <w:lang w:val="sv-SE" w:eastAsia="en-US"/>
          </w:rPr>
          <m:t>=</m:t>
        </m:r>
        <m:d>
          <m:dPr>
            <m:ctrlPr>
              <w:rPr>
                <w:rFonts w:ascii="Cambria Math" w:eastAsia="MS Mincho" w:hAnsi="Cambria Math" w:cs="Times New Roman"/>
                <w:i/>
                <w:kern w:val="0"/>
                <w:sz w:val="20"/>
                <w:szCs w:val="24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 w:cs="Times New Roman"/>
                    <w:i/>
                    <w:kern w:val="0"/>
                    <w:sz w:val="20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val="sv-SE" w:eastAsia="en-US"/>
                  </w:rPr>
                  <m:t>TA</m:t>
                </m:r>
              </m:sub>
            </m:sSub>
            <m:r>
              <w:rPr>
                <w:rFonts w:ascii="Cambria Math" w:eastAsia="MS Mincho" w:hAnsi="Cambria Math" w:cs="Times New Roman"/>
                <w:kern w:val="0"/>
                <w:sz w:val="20"/>
                <w:szCs w:val="24"/>
                <w:lang w:val="sv-SE" w:eastAsia="en-US"/>
              </w:rPr>
              <m:t>+</m:t>
            </m:r>
            <m:sSub>
              <m:sSubPr>
                <m:ctrlPr>
                  <w:rPr>
                    <w:rFonts w:ascii="Cambria Math" w:eastAsia="MS Mincho" w:hAnsi="Cambria Math" w:cs="Times New Roman"/>
                    <w:i/>
                    <w:kern w:val="0"/>
                    <w:sz w:val="20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val="sv-SE" w:eastAsia="en-US"/>
                  </w:rPr>
                  <m:t>TA,offset</m:t>
                </m:r>
              </m:sub>
            </m:sSub>
            <m:r>
              <w:rPr>
                <w:rFonts w:ascii="Cambria Math" w:eastAsia="MS Mincho" w:hAnsi="Cambria Math" w:cs="Times New Roman"/>
                <w:kern w:val="0"/>
                <w:sz w:val="20"/>
                <w:szCs w:val="24"/>
                <w:lang w:val="sv-SE" w:eastAsia="en-US"/>
              </w:rPr>
              <m:t>+</m:t>
            </m:r>
            <m:sSubSup>
              <m:sSubSupPr>
                <m:ctrlPr>
                  <w:rPr>
                    <w:rFonts w:ascii="Cambria Math" w:eastAsia="MS Mincho" w:hAnsi="Cambria Math" w:cs="Times New Roman"/>
                    <w:i/>
                    <w:kern w:val="0"/>
                    <w:sz w:val="20"/>
                    <w:szCs w:val="24"/>
                    <w:lang w:eastAsia="en-US"/>
                  </w:rPr>
                </m:ctrlPr>
              </m:sSubSupPr>
              <m:e>
                <m: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val="sv-SE" w:eastAsia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val="sv-SE" w:eastAsia="en-US"/>
                  </w:rPr>
                  <m:t>common</m:t>
                </m:r>
              </m:sup>
            </m:sSubSup>
            <m:r>
              <w:rPr>
                <w:rFonts w:ascii="Cambria Math" w:eastAsia="MS Mincho" w:hAnsi="Cambria Math" w:cs="Times New Roman"/>
                <w:kern w:val="0"/>
                <w:sz w:val="20"/>
                <w:szCs w:val="24"/>
                <w:lang w:val="sv-SE" w:eastAsia="en-US"/>
              </w:rPr>
              <m:t>+</m:t>
            </m:r>
            <m:sSubSup>
              <m:sSubSupPr>
                <m:ctrlPr>
                  <w:rPr>
                    <w:rFonts w:ascii="Cambria Math" w:eastAsia="MS Mincho" w:hAnsi="Cambria Math" w:cs="Times New Roman"/>
                    <w:i/>
                    <w:kern w:val="0"/>
                    <w:sz w:val="20"/>
                    <w:szCs w:val="24"/>
                    <w:lang w:eastAsia="en-US"/>
                  </w:rPr>
                </m:ctrlPr>
              </m:sSubSupPr>
              <m:e>
                <m: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val="sv-SE" w:eastAsia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val="sv-SE" w:eastAsia="en-US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eastAsia="MS Mincho" w:hAnsi="Cambria Math" w:cs="Times New Roman"/>
                <w:i/>
                <w:kern w:val="0"/>
                <w:sz w:val="20"/>
                <w:szCs w:val="24"/>
                <w:lang w:eastAsia="en-US"/>
              </w:rPr>
            </m:ctrlPr>
          </m:sSubPr>
          <m:e>
            <m:r>
              <w:rPr>
                <w:rFonts w:ascii="Cambria Math" w:eastAsia="MS Mincho" w:hAnsi="Cambria Math" w:cs="Times New Roman"/>
                <w:kern w:val="0"/>
                <w:sz w:val="20"/>
                <w:szCs w:val="24"/>
                <w:lang w:eastAsia="en-US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S Mincho" w:hAnsi="Cambria Math" w:cs="Times New Roman"/>
                <w:kern w:val="0"/>
                <w:sz w:val="20"/>
                <w:szCs w:val="24"/>
                <w:lang w:val="sv-SE" w:eastAsia="en-US"/>
              </w:rPr>
              <m:t>c</m:t>
            </m:r>
          </m:sub>
        </m:sSub>
      </m:oMath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where</w:t>
      </w:r>
    </w:p>
    <w:p w14:paraId="082EDE07" w14:textId="77777777" w:rsidR="00F53DD3" w:rsidRPr="00F53DD3" w:rsidRDefault="00F53DD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</m:t>
            </m:r>
          </m:sub>
        </m:sSub>
      </m:oMath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TA,offset</m:t>
            </m:r>
          </m:sub>
        </m:sSub>
      </m:oMath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are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derived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based on the network indication or using default values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;</w:t>
      </w:r>
    </w:p>
    <w:p w14:paraId="090866EC" w14:textId="77777777" w:rsidR="00F53DD3" w:rsidRPr="00F53DD3" w:rsidRDefault="00F53DD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-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ab/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common</m:t>
            </m:r>
          </m:sup>
        </m:sSubSup>
      </m:oMath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derived from the parameters </w:t>
      </w:r>
      <w:r w:rsidRPr="00F53DD3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TACommon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Pr="00F53DD3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TACommonDrift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, and </w:t>
      </w:r>
      <w:r w:rsidRPr="00F53DD3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TACommonDriftVariation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if configured, otherwise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common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=0</m:t>
        </m:r>
      </m:oMath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;</w:t>
      </w:r>
    </w:p>
    <w:p w14:paraId="22611DF0" w14:textId="77777777" w:rsidR="00F53DD3" w:rsidRPr="00F53DD3" w:rsidRDefault="00F53DD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UE</m:t>
            </m:r>
          </m:sup>
        </m:sSubSup>
      </m:oMath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computed by the UE based on UE position and serving-satellite-ephemeris-related higher-layers parameters if configured, otherwise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UE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=0</m:t>
        </m:r>
      </m:oMath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14:paraId="02C64E7E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For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regenerative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payload, the </w:t>
      </w:r>
      <w:r w:rsidRPr="00F53DD3">
        <w:rPr>
          <w:rFonts w:ascii="Times New Roman" w:eastAsia="宋体" w:hAnsi="Times New Roman" w:cs="Times New Roman"/>
          <w:bCs/>
          <w:kern w:val="0"/>
          <w:sz w:val="20"/>
          <w:szCs w:val="24"/>
          <w:lang w:val="en-GB"/>
        </w:rPr>
        <w:t>propagation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  <w:lang w:val="en-GB"/>
        </w:rPr>
        <w:t xml:space="preserve"> delay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of feeder link is zero. Hence, </w:t>
      </w:r>
      <m:oMath>
        <m:sSubSup>
          <m:sSubSupPr>
            <m:ctrlPr>
              <w:rPr>
                <w:rFonts w:ascii="Cambria Math" w:eastAsia="MS Mincho" w:hAnsi="Cambria Math" w:cs="Times New Roman"/>
                <w:i/>
                <w:kern w:val="0"/>
                <w:sz w:val="20"/>
                <w:szCs w:val="24"/>
                <w:lang w:eastAsia="en-US"/>
              </w:rPr>
            </m:ctrlPr>
          </m:sSubSupPr>
          <m:e>
            <m:r>
              <w:rPr>
                <w:rFonts w:ascii="Cambria Math" w:eastAsia="MS Mincho" w:hAnsi="Cambria Math" w:cs="Times New Roman"/>
                <w:kern w:val="0"/>
                <w:sz w:val="20"/>
                <w:szCs w:val="24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 w:cs="Times New Roman"/>
                <w:kern w:val="0"/>
                <w:sz w:val="20"/>
                <w:szCs w:val="24"/>
                <w:lang w:eastAsia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MS Mincho" w:hAnsi="Cambria Math" w:cs="Times New Roman"/>
                <w:kern w:val="0"/>
                <w:sz w:val="20"/>
                <w:szCs w:val="24"/>
                <w:lang w:eastAsia="en-US"/>
              </w:rPr>
              <m:t>common</m:t>
            </m:r>
          </m:sup>
        </m:sSubSup>
      </m:oMath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0 for regenerative payload. Therefore, the Equation for TA still works with assumption that 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parameters </w:t>
      </w:r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TACommon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, </w:t>
      </w:r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TACommonDrift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, and </w:t>
      </w:r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TACommonDriftVariation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are not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configured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14:paraId="0CBDE422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</w:t>
      </w:r>
      <w:r w:rsidRPr="00F53DD3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</w:rPr>
        <w:t>kmac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, value 0 has already been specified in the spec.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9747"/>
      </w:tblGrid>
      <w:tr w:rsidR="00F53DD3" w:rsidRPr="00F53DD3" w14:paraId="258D2CF3" w14:textId="77777777" w:rsidTr="00114190">
        <w:tc>
          <w:tcPr>
            <w:tcW w:w="9747" w:type="dxa"/>
          </w:tcPr>
          <w:p w14:paraId="6BE5B435" w14:textId="77777777" w:rsidR="00F53DD3" w:rsidRPr="00F53DD3" w:rsidRDefault="00F53DD3" w:rsidP="0011419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F53DD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kmac</w:t>
            </w:r>
          </w:p>
          <w:p w14:paraId="663F4D81" w14:textId="77777777" w:rsidR="00F53DD3" w:rsidRPr="00F53DD3" w:rsidRDefault="00F53DD3" w:rsidP="00114190">
            <w:pPr>
              <w:widowControl/>
              <w:spacing w:after="180"/>
              <w:jc w:val="left"/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</w:pPr>
            <w:r w:rsidRPr="00F53DD3">
              <w:rPr>
                <w:rFonts w:ascii="Times New Roman" w:eastAsia="Times New Roman" w:hAnsi="Times New Roman" w:cs="Times New Roman"/>
                <w:kern w:val="0"/>
                <w:sz w:val="20"/>
                <w:lang w:val="en-GB" w:eastAsia="sv-SE"/>
              </w:rPr>
              <w:t xml:space="preserve">Scheduling offset provided by network if downlink and uplink frame timing are not aligned at gNB. </w:t>
            </w:r>
            <w:r w:rsidRPr="00F53DD3">
              <w:rPr>
                <w:rFonts w:ascii="Times New Roman" w:eastAsia="Times New Roman" w:hAnsi="Times New Roman" w:cs="Times New Roman"/>
                <w:kern w:val="0"/>
                <w:sz w:val="20"/>
                <w:highlight w:val="yellow"/>
                <w:lang w:val="en-GB" w:eastAsia="sv-SE"/>
              </w:rPr>
              <w:t xml:space="preserve">If the field is absent </w:t>
            </w:r>
            <w:r w:rsidRPr="00F53DD3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UE assumes value 0.</w:t>
            </w:r>
            <w:r w:rsidRPr="00F53DD3">
              <w:rPr>
                <w:rFonts w:ascii="Times New Roman" w:eastAsia="Times New Roman" w:hAnsi="Times New Roman" w:cs="Times New Roman"/>
                <w:kern w:val="0"/>
                <w:sz w:val="20"/>
                <w:lang w:val="en-GB" w:eastAsia="sv-SE"/>
              </w:rPr>
              <w:t xml:space="preserve"> In FR1, the unit of </w:t>
            </w:r>
            <w:r w:rsidRPr="00F53DD3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GB" w:eastAsia="sv-SE"/>
              </w:rPr>
              <w:t>kmac</w:t>
            </w:r>
            <w:r w:rsidRPr="00F53DD3">
              <w:rPr>
                <w:rFonts w:ascii="Times New Roman" w:eastAsia="Times New Roman" w:hAnsi="Times New Roman" w:cs="Times New Roman"/>
                <w:kern w:val="0"/>
                <w:sz w:val="20"/>
                <w:lang w:val="en-GB" w:eastAsia="sv-SE"/>
              </w:rPr>
              <w:t xml:space="preserve"> is number of slots for a given subcarrier spacing of 15 kHz.</w:t>
            </w:r>
          </w:p>
        </w:tc>
      </w:tr>
    </w:tbl>
    <w:p w14:paraId="34022D03" w14:textId="77777777" w:rsidR="00F53DD3" w:rsidRPr="00F53DD3" w:rsidRDefault="00F53DD3" w:rsidP="00735519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Therefore, the definition of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UE-gNB RTT can be reused for regenerative payload.</w:t>
      </w:r>
    </w:p>
    <w:p w14:paraId="5285918C" w14:textId="77777777" w:rsidR="00F53DD3" w:rsidRPr="00F53DD3" w:rsidRDefault="002F36B1" w:rsidP="0011419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</w:t>
      </w:r>
      <w:r w:rsidR="00E75DA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A.</w:t>
      </w:r>
      <w:r w:rsidR="00F53DD3"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5: For </w:t>
      </w:r>
      <w:r w:rsidR="00F53DD3" w:rsidRPr="00F53DD3">
        <w:rPr>
          <w:rFonts w:ascii="Times New Roman" w:eastAsia="宋体" w:hAnsi="Times New Roman" w:cs="Times New Roman"/>
          <w:b/>
          <w:kern w:val="0"/>
          <w:sz w:val="20"/>
          <w:szCs w:val="24"/>
        </w:rPr>
        <w:t>regenerative</w:t>
      </w:r>
      <w:r w:rsidR="00F53DD3"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payload, the equation of TA can be reused.</w:t>
      </w:r>
    </w:p>
    <w:p w14:paraId="692D904F" w14:textId="77777777" w:rsidR="00F53DD3" w:rsidRPr="00F53DD3" w:rsidRDefault="00F53DD3" w:rsidP="004C0CAB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</w:t>
      </w:r>
      <w:r w:rsidR="00E75DA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A.</w:t>
      </w: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6: The definition of </w:t>
      </w:r>
      <w:r w:rsidRPr="00F53DD3">
        <w:rPr>
          <w:rFonts w:ascii="Times New Roman" w:eastAsia="宋体" w:hAnsi="Times New Roman" w:cs="Times New Roman"/>
          <w:b/>
          <w:kern w:val="0"/>
          <w:sz w:val="20"/>
          <w:szCs w:val="24"/>
        </w:rPr>
        <w:t>UE-gNB RTT</w:t>
      </w: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can be reused for regenerative payload.</w:t>
      </w:r>
    </w:p>
    <w:p w14:paraId="1406087C" w14:textId="77777777" w:rsidR="00F53DD3" w:rsidRPr="00F53DD3" w:rsidRDefault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Random access</w:t>
      </w:r>
    </w:p>
    <w:p w14:paraId="46803219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In Rel-17 NTN, RAR/MSGB window and contention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resolution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window will be started after one offset. For RAR/MSGB window, this procedure has been specified in 38.213: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9606"/>
      </w:tblGrid>
      <w:tr w:rsidR="00F53DD3" w:rsidRPr="00F53DD3" w14:paraId="317380D9" w14:textId="77777777" w:rsidTr="00735519">
        <w:tc>
          <w:tcPr>
            <w:tcW w:w="9606" w:type="dxa"/>
          </w:tcPr>
          <w:p w14:paraId="3F0EB3A3" w14:textId="77777777" w:rsidR="00F53DD3" w:rsidRPr="00F53DD3" w:rsidRDefault="00F53DD3" w:rsidP="00F53DD3">
            <w:pPr>
              <w:keepNext/>
              <w:keepLines/>
              <w:widowControl/>
              <w:spacing w:before="180" w:after="180"/>
              <w:ind w:left="850" w:hanging="850"/>
              <w:jc w:val="left"/>
              <w:outlineLvl w:val="1"/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</w:pPr>
            <w:bookmarkStart w:id="4" w:name="_Ref491444649"/>
            <w:bookmarkStart w:id="5" w:name="_Ref491451289"/>
            <w:bookmarkStart w:id="6" w:name="_Ref491451291"/>
            <w:bookmarkStart w:id="7" w:name="_Ref491451292"/>
            <w:bookmarkStart w:id="8" w:name="_Ref491451293"/>
            <w:bookmarkStart w:id="9" w:name="_Ref491451294"/>
            <w:bookmarkStart w:id="10" w:name="_Ref491451297"/>
            <w:bookmarkStart w:id="11" w:name="_Ref491458133"/>
            <w:bookmarkStart w:id="12" w:name="_Toc12021463"/>
            <w:bookmarkStart w:id="13" w:name="_Toc20311575"/>
            <w:bookmarkStart w:id="14" w:name="_Toc26719400"/>
            <w:bookmarkStart w:id="15" w:name="_Toc29894832"/>
            <w:bookmarkStart w:id="16" w:name="_Toc29899131"/>
            <w:bookmarkStart w:id="17" w:name="_Toc29899549"/>
            <w:bookmarkStart w:id="18" w:name="_Toc29917286"/>
            <w:bookmarkStart w:id="19" w:name="_Toc36498160"/>
            <w:bookmarkStart w:id="20" w:name="_Toc45699186"/>
            <w:bookmarkStart w:id="21" w:name="_Toc156237193"/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lastRenderedPageBreak/>
              <w:t>8</w:t>
            </w:r>
            <w:r w:rsidRPr="00F53DD3">
              <w:rPr>
                <w:rFonts w:ascii="Arial" w:hAnsi="Arial" w:cs="Times New Roman" w:hint="eastAsia"/>
                <w:kern w:val="0"/>
                <w:sz w:val="32"/>
                <w:szCs w:val="20"/>
                <w:lang w:val="en-GB" w:eastAsia="en-US"/>
              </w:rPr>
              <w:t>.</w:t>
            </w:r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t>2</w:t>
            </w:r>
            <w:r w:rsidRPr="00F53DD3">
              <w:rPr>
                <w:rFonts w:ascii="Arial" w:hAnsi="Arial" w:cs="Times New Roman" w:hint="eastAsia"/>
                <w:kern w:val="0"/>
                <w:sz w:val="32"/>
                <w:szCs w:val="20"/>
                <w:lang w:val="en-GB" w:eastAsia="en-US"/>
              </w:rPr>
              <w:tab/>
            </w:r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t>Random access response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t xml:space="preserve"> - Type-1 random access procedure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320E43CA" w14:textId="77777777" w:rsidR="00F53DD3" w:rsidRPr="00F53DD3" w:rsidRDefault="00F53DD3" w:rsidP="00F53DD3">
            <w:pPr>
              <w:widowControl/>
              <w:spacing w:after="18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In response to a PRACH transmission, a UE attempts to detect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 DCI format 1_0 with CRC scrambled by a corresponding RA-RNTI during a window controlled by higher layers [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11, TS 38.321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] if the PRACH transmission is not </w:t>
            </w:r>
            <w:r w:rsidRPr="00F53DD3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 w:eastAsia="en-US"/>
              </w:rPr>
              <w:t xml:space="preserve">triggered by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a </w:t>
            </w:r>
            <w:r w:rsidRPr="00F53DD3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 w:eastAsia="en-US"/>
              </w:rPr>
              <w:t xml:space="preserve">PDCCH order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that includes a Cell Indicator field with non-zero value; otherwise, the UE does not attempt to detect the DCI format 1_0.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The window starts at the first symbol of the earliest CORESET the UE is configured to receive PDCCH for Type1-PDCCH CSS set, as defined in clause 10.1, that is at least one symbol, after the last symbol of the last P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>RACH occasion corresponding to the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PRACH transmission,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where the symbol duration corresponds to the SCS for Type1-PDCCH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CSS set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as defined in clause 10.1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.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If</w:t>
            </w:r>
            <w:r w:rsidRPr="00F53DD3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UE</m:t>
                  </m:r>
                </m:sup>
              </m:sSubSup>
            </m:oMath>
            <w:r w:rsidRPr="00F53DD3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or</w:t>
            </w:r>
            <w:r w:rsidRPr="00F53DD3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common</m:t>
                  </m:r>
                </m:sup>
              </m:sSubSup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, as defined in [4, TS 38.211], is not zero,</w:t>
            </w:r>
            <w:r w:rsidRPr="00F53DD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the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eastAsia="en-US"/>
              </w:rPr>
              <w:t xml:space="preserve">window starts after an additional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TA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  <w:highlight w:val="yellow"/>
                  <w:lang w:val="en-GB" w:eastAsia="en-US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mac</m:t>
                  </m:r>
                </m:sub>
              </m:sSub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msec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TA</m:t>
                  </m:r>
                </m:sub>
              </m:sSub>
            </m:oMath>
            <w:r w:rsidRPr="00F53DD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:lang w:val="en-GB" w:eastAsia="en-US"/>
              </w:rPr>
              <w:t xml:space="preserve"> is defined in [4, TS 38.211] and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mac</m:t>
                  </m:r>
                </m:sub>
              </m:sSub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 provided by </w:t>
            </w:r>
            <w:r w:rsidRPr="00F53DD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kmac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mac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  <w:lang w:val="en-GB" w:eastAsia="en-US"/>
                </w:rPr>
                <m:t>=0</m:t>
              </m:r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if </w:t>
            </w:r>
            <w:r w:rsidRPr="00F53DD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kmac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 not provided.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The length of the window in number of slots, based on the SCS for Type1-PDCCH CSS set, is provided by </w:t>
            </w:r>
            <w:bookmarkStart w:id="22" w:name="_Hlk505324461"/>
            <w:r w:rsidRPr="00F53DD3">
              <w:rPr>
                <w:rFonts w:ascii="Times New Roma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ra-ResponseWindow</w:t>
            </w:r>
            <w:bookmarkEnd w:id="22"/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. </w:t>
            </w:r>
          </w:p>
          <w:p w14:paraId="684B7279" w14:textId="77777777" w:rsidR="00F53DD3" w:rsidRPr="00F53DD3" w:rsidRDefault="00F53DD3" w:rsidP="00F53DD3">
            <w:pPr>
              <w:widowControl/>
              <w:spacing w:after="180"/>
              <w:jc w:val="left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 w:rsidRPr="00F53DD3">
              <w:rPr>
                <w:rFonts w:ascii="Times New Roman" w:hAnsi="Times New Roman" w:cs="Times New Roman" w:hint="eastAsia"/>
                <w:color w:val="FF0000"/>
                <w:kern w:val="0"/>
                <w:sz w:val="20"/>
                <w:szCs w:val="20"/>
              </w:rPr>
              <w:t>/Omitted/</w:t>
            </w:r>
          </w:p>
        </w:tc>
      </w:tr>
      <w:tr w:rsidR="00F53DD3" w:rsidRPr="00F53DD3" w14:paraId="05CF3275" w14:textId="77777777" w:rsidTr="00735519">
        <w:tc>
          <w:tcPr>
            <w:tcW w:w="9606" w:type="dxa"/>
          </w:tcPr>
          <w:p w14:paraId="3722C618" w14:textId="77777777" w:rsidR="00F53DD3" w:rsidRPr="00F53DD3" w:rsidRDefault="00F53DD3" w:rsidP="00F53DD3">
            <w:pPr>
              <w:keepNext/>
              <w:keepLines/>
              <w:widowControl/>
              <w:spacing w:before="180" w:after="180"/>
              <w:ind w:left="850" w:hanging="850"/>
              <w:jc w:val="left"/>
              <w:outlineLvl w:val="1"/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</w:pPr>
            <w:bookmarkStart w:id="23" w:name="_Toc29894833"/>
            <w:bookmarkStart w:id="24" w:name="_Toc29899132"/>
            <w:bookmarkStart w:id="25" w:name="_Toc29899550"/>
            <w:bookmarkStart w:id="26" w:name="_Toc29917287"/>
            <w:bookmarkStart w:id="27" w:name="_Toc36498161"/>
            <w:bookmarkStart w:id="28" w:name="_Toc45699187"/>
            <w:bookmarkStart w:id="29" w:name="_Toc156237194"/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t>8</w:t>
            </w:r>
            <w:r w:rsidRPr="00F53DD3">
              <w:rPr>
                <w:rFonts w:ascii="Arial" w:hAnsi="Arial" w:cs="Times New Roman" w:hint="eastAsia"/>
                <w:kern w:val="0"/>
                <w:sz w:val="32"/>
                <w:szCs w:val="20"/>
                <w:lang w:val="en-GB" w:eastAsia="en-US"/>
              </w:rPr>
              <w:t>.</w:t>
            </w:r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t>2A</w:t>
            </w:r>
            <w:r w:rsidRPr="00F53DD3">
              <w:rPr>
                <w:rFonts w:ascii="Arial" w:hAnsi="Arial" w:cs="Times New Roman" w:hint="eastAsia"/>
                <w:kern w:val="0"/>
                <w:sz w:val="32"/>
                <w:szCs w:val="20"/>
                <w:lang w:val="en-GB" w:eastAsia="en-US"/>
              </w:rPr>
              <w:tab/>
            </w:r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t>Random access response - Type-2 random access procedure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4C166893" w14:textId="77777777" w:rsidR="00F53DD3" w:rsidRPr="00F53DD3" w:rsidRDefault="00F53DD3" w:rsidP="00F53DD3">
            <w:pPr>
              <w:widowControl/>
              <w:spacing w:after="18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In response to a transmission of a PRACH and a PUSCH, </w:t>
            </w:r>
            <w:r w:rsidRPr="00F53DD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 xml:space="preserve">or to a transmission of only a PRACH if the PRACH preamble is mapped to a valid PUSCH occasion,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a UE attempts to detect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 DCI format 1_0 with CRC scrambled by a corresponding MsgB-RNTI during a window controlled by higher layers [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11, TS 38.321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].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The window starts at the first symbol of the earliest CORESET the UE is configured to receive PDCCH for Type1-PDCCH CSS set, as defined in clause 10.1, that is at least one symbol, after the last symbol of the P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>USCH occasion corresponding to the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PRACH transmission,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where the symbol duration corresponds to the SCS for Type1-PDCCH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CSS set.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If</w:t>
            </w:r>
            <w:r w:rsidRPr="00F53DD3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UE</m:t>
                  </m:r>
                </m:sup>
              </m:sSubSup>
            </m:oMath>
            <w:r w:rsidRPr="00F53DD3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or</w:t>
            </w:r>
            <w:r w:rsidRPr="00F53DD3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common</m:t>
                  </m:r>
                </m:sup>
              </m:sSubSup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, as defined in [4, TS 38.211], is not zero,</w:t>
            </w:r>
            <w:r w:rsidRPr="00F53DD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the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eastAsia="en-US"/>
              </w:rPr>
              <w:t xml:space="preserve">window starts after an additional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TA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  <w:highlight w:val="yellow"/>
                  <w:lang w:val="en-GB" w:eastAsia="en-US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mac</m:t>
                  </m:r>
                </m:sub>
              </m:sSub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msec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TA</m:t>
                  </m:r>
                </m:sub>
              </m:sSub>
            </m:oMath>
            <w:r w:rsidRPr="00F53DD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:lang w:val="en-GB" w:eastAsia="en-US"/>
              </w:rPr>
              <w:t xml:space="preserve"> is defined in [4, TS 38.211] and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mac</m:t>
                  </m:r>
                </m:sub>
              </m:sSub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 provided by </w:t>
            </w:r>
            <w:r w:rsidRPr="00F53DD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kmac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mac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  <w:lang w:val="en-GB" w:eastAsia="en-US"/>
                </w:rPr>
                <m:t>=0</m:t>
              </m:r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if </w:t>
            </w:r>
            <w:r w:rsidRPr="00F53DD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kmac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 not provided.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The length of the window in number of slots, based on the SCS for Type1-PDCCH CSS set, is provided by </w:t>
            </w:r>
            <w:r w:rsidRPr="00F53DD3">
              <w:rPr>
                <w:rFonts w:ascii="Times New Roma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msgB-ResponseWindow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.</w:t>
            </w:r>
          </w:p>
          <w:p w14:paraId="12B6B1C9" w14:textId="77777777" w:rsidR="00F53DD3" w:rsidRPr="00F53DD3" w:rsidRDefault="00F53DD3" w:rsidP="00F53DD3">
            <w:pPr>
              <w:widowControl/>
              <w:spacing w:after="180"/>
              <w:jc w:val="left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 w:rsidRPr="00F53DD3">
              <w:rPr>
                <w:rFonts w:ascii="Times New Roman" w:hAnsi="Times New Roman" w:cs="Times New Roman" w:hint="eastAsia"/>
                <w:color w:val="FF0000"/>
                <w:kern w:val="0"/>
                <w:sz w:val="20"/>
                <w:szCs w:val="24"/>
              </w:rPr>
              <w:t>/Omitted/</w:t>
            </w:r>
          </w:p>
        </w:tc>
      </w:tr>
    </w:tbl>
    <w:p w14:paraId="78CF5C16" w14:textId="77777777" w:rsidR="00F53DD3" w:rsidRPr="00F53DD3" w:rsidRDefault="00F53DD3" w:rsidP="00735519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Actually,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</m:t>
            </m:r>
          </m:sub>
        </m:sSub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mac</m:t>
            </m:r>
          </m:sub>
        </m:sSub>
      </m:oMath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the UE-gNB RTT in MAC. Based on </w:t>
      </w:r>
      <w:r w:rsidR="00FD78BD"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</w:t>
      </w:r>
      <w:r w:rsidR="00FD78B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A.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5, there is no need to change the procedure for starting of RAR/MSGB window.</w:t>
      </w:r>
    </w:p>
    <w:p w14:paraId="460CB0ED" w14:textId="77777777"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Likely, the procedure for starting contention resolution window which is started 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in the first symbol after the end of the Msg3 transmission plus the UE-gNB RTT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can also remain unchanged.</w:t>
      </w:r>
    </w:p>
    <w:p w14:paraId="6FEC5487" w14:textId="77777777" w:rsidR="00F53DD3" w:rsidRPr="00F53DD3" w:rsidRDefault="00F53DD3" w:rsidP="004C0CA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Hence, there is no impact on Random access procedure for regenerative payload.</w:t>
      </w:r>
    </w:p>
    <w:p w14:paraId="5873B67A" w14:textId="77777777" w:rsidR="00F53DD3" w:rsidRPr="00F53DD3" w:rsidRDefault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DRX</w:t>
      </w:r>
    </w:p>
    <w:p w14:paraId="6A2C54D6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Based on current DRX procedure for NTN, the MAC entity will be considered Active Time </w:t>
      </w:r>
      <w:r w:rsidRPr="00F53DD3">
        <w:rPr>
          <w:rFonts w:ascii="Times New Roman" w:eastAsia="MS Mincho" w:hAnsi="Times New Roman" w:cs="Times New Roman"/>
          <w:noProof/>
          <w:kern w:val="0"/>
          <w:sz w:val="20"/>
          <w:szCs w:val="24"/>
          <w:lang w:eastAsia="en-US"/>
        </w:rPr>
        <w:t xml:space="preserve">after the </w:t>
      </w:r>
      <w:r w:rsidRPr="00F53DD3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SR</w:t>
      </w:r>
      <w:r w:rsidRPr="00F53DD3">
        <w:rPr>
          <w:rFonts w:ascii="Times New Roman" w:eastAsia="MS Mincho" w:hAnsi="Times New Roman" w:cs="Times New Roman"/>
          <w:noProof/>
          <w:kern w:val="0"/>
          <w:sz w:val="20"/>
          <w:szCs w:val="24"/>
          <w:lang w:eastAsia="en-US"/>
        </w:rPr>
        <w:t xml:space="preserve"> transmission 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that is performed when the </w:t>
      </w:r>
      <w:r w:rsidRPr="00F53DD3">
        <w:rPr>
          <w:rFonts w:ascii="Times New Roman" w:eastAsia="MS Mincho" w:hAnsi="Times New Roman" w:cs="Times New Roman"/>
          <w:i/>
          <w:kern w:val="0"/>
          <w:sz w:val="20"/>
          <w:szCs w:val="24"/>
          <w:lang w:eastAsia="en-US"/>
        </w:rPr>
        <w:t>SR_COUNTER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is 0 for all the SR configurations with pending SR(s) </w:t>
      </w:r>
      <w:r w:rsidRPr="00F53DD3">
        <w:rPr>
          <w:rFonts w:ascii="Times New Roman" w:eastAsia="MS Mincho" w:hAnsi="Times New Roman" w:cs="Times New Roman"/>
          <w:noProof/>
          <w:kern w:val="0"/>
          <w:sz w:val="20"/>
          <w:szCs w:val="24"/>
          <w:lang w:eastAsia="en-US"/>
        </w:rPr>
        <w:t>plus the UE-gNB RTT</w:t>
      </w:r>
      <w:r w:rsidRPr="00F53DD3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.</w:t>
      </w:r>
    </w:p>
    <w:p w14:paraId="41BF92DF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And timer </w:t>
      </w:r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HARQ-RTT-TimerDL-NTN</w:t>
      </w:r>
      <w:r w:rsidRPr="00F53DD3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</w:rPr>
        <w:t>/</w:t>
      </w:r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HARQ-RTT-TimerUL-NTN</w:t>
      </w:r>
      <w:r w:rsidRPr="00F53DD3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</w:rPr>
        <w:t xml:space="preserve"> </w:t>
      </w:r>
      <w:r w:rsidRPr="00F53DD3">
        <w:rPr>
          <w:rFonts w:ascii="Times New Roman" w:eastAsia="宋体" w:hAnsi="Times New Roman" w:cs="Times New Roman" w:hint="eastAsia"/>
          <w:iCs/>
          <w:kern w:val="0"/>
          <w:sz w:val="20"/>
          <w:szCs w:val="24"/>
        </w:rPr>
        <w:t xml:space="preserve">will set to </w:t>
      </w:r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drx-HARQ-RTT-TimerDL</w:t>
      </w:r>
      <w:r w:rsidRPr="00F53DD3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</w:rPr>
        <w:t>/</w:t>
      </w:r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 xml:space="preserve"> HARQ-RTT-TimerUL-NTN</w:t>
      </w:r>
      <w:r w:rsidRPr="00F53DD3">
        <w:rPr>
          <w:rFonts w:ascii="Times New Roman" w:eastAsia="MS Mincho" w:hAnsi="Times New Roman" w:cs="Times New Roman"/>
          <w:iCs/>
          <w:kern w:val="0"/>
          <w:sz w:val="20"/>
          <w:szCs w:val="24"/>
          <w:lang w:eastAsia="en-US"/>
        </w:rPr>
        <w:t xml:space="preserve"> plus the latest available UE-gNB RTT value</w:t>
      </w:r>
      <w:r w:rsidRPr="00F53DD3">
        <w:rPr>
          <w:rFonts w:ascii="Times New Roman" w:eastAsia="宋体" w:hAnsi="Times New Roman" w:cs="Times New Roman" w:hint="eastAsia"/>
          <w:iCs/>
          <w:kern w:val="0"/>
          <w:sz w:val="20"/>
          <w:szCs w:val="24"/>
        </w:rPr>
        <w:t xml:space="preserve"> respectively, when HARQ feedback is enabled.</w:t>
      </w:r>
    </w:p>
    <w:p w14:paraId="6D725BE3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Based on </w:t>
      </w:r>
      <w:r w:rsidR="00FD78BD"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</w:t>
      </w:r>
      <w:r w:rsidR="00FD78B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A.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6, 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UE-gNB RTT can be reused for regenerative payload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regenerative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payload, these procedures are not impacted either.</w:t>
      </w:r>
    </w:p>
    <w:p w14:paraId="573BFC5D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b/>
          <w:i/>
          <w:kern w:val="0"/>
          <w:sz w:val="20"/>
          <w:szCs w:val="20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>Other enhancements in NTN</w:t>
      </w:r>
    </w:p>
    <w:p w14:paraId="334D6104" w14:textId="77777777" w:rsidR="00F53DD3" w:rsidRPr="00F53DD3" w:rsidRDefault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TAR</w:t>
      </w:r>
    </w:p>
    <w:p w14:paraId="3A8F9924" w14:textId="77777777"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Regarding TAR, it will be triggered when the following events occur: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8624"/>
      </w:tblGrid>
      <w:tr w:rsidR="00F53DD3" w:rsidRPr="00F53DD3" w14:paraId="764D73E8" w14:textId="77777777" w:rsidTr="00F53DD3">
        <w:tc>
          <w:tcPr>
            <w:tcW w:w="8624" w:type="dxa"/>
          </w:tcPr>
          <w:p w14:paraId="31F2C6E1" w14:textId="77777777" w:rsidR="00F53DD3" w:rsidRPr="00F53DD3" w:rsidRDefault="00F53DD3" w:rsidP="00F53DD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53DD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F53DD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upon indication from upper layers to trigger a Timing Advance report;</w:t>
            </w:r>
          </w:p>
          <w:p w14:paraId="49C4868C" w14:textId="77777777" w:rsidR="00F53DD3" w:rsidRPr="00F53DD3" w:rsidRDefault="00F53DD3" w:rsidP="00F53DD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53DD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F53DD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upon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configuration of </w:t>
            </w:r>
            <w:r w:rsidRPr="00F53DD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 w:eastAsia="ko-KR"/>
              </w:rPr>
              <w:t>offsetThresholdTA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by upper layers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, if the UE has not previously reported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lastRenderedPageBreak/>
              <w:t>Timing Advance value to current Serving Cell;</w:t>
            </w:r>
          </w:p>
          <w:p w14:paraId="136A766A" w14:textId="77777777" w:rsidR="00F53DD3" w:rsidRPr="00F53DD3" w:rsidRDefault="00F53DD3" w:rsidP="00F53DD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F53DD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F53DD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the variation between the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current estimate of the Timing Advance value and the last reported Timing Advance value is equal to or larger than </w:t>
            </w:r>
            <w:r w:rsidRPr="00F53DD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 w:eastAsia="ko-KR"/>
              </w:rPr>
              <w:t>offsetThresholdTA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>, if configured.</w:t>
            </w:r>
          </w:p>
        </w:tc>
      </w:tr>
    </w:tbl>
    <w:p w14:paraId="14647C5A" w14:textId="77777777" w:rsidR="00F53DD3" w:rsidRPr="00F53DD3" w:rsidRDefault="00F53DD3" w:rsidP="00735519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>These events are not related to the service link delay. Hence, there is no impact on TAR.</w:t>
      </w:r>
    </w:p>
    <w:p w14:paraId="6E033FEA" w14:textId="77777777" w:rsidR="00F53DD3" w:rsidRPr="00F53DD3" w:rsidRDefault="00F53DD3" w:rsidP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Koffset</w:t>
      </w:r>
    </w:p>
    <w:p w14:paraId="0DB7EF31" w14:textId="77777777" w:rsidR="00F53DD3" w:rsidRPr="00F53DD3" w:rsidRDefault="00F53DD3" w:rsidP="00735519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Regarding </w:t>
      </w: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</w:rPr>
        <w:t>Koffset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it is used to indicate the </w:t>
      </w:r>
      <w:r w:rsidRPr="00F53DD3">
        <w:rPr>
          <w:rFonts w:ascii="Times New Roman" w:eastAsia="MS Mincho" w:hAnsi="Times New Roman" w:cs="Times New Roman"/>
          <w:kern w:val="0"/>
          <w:sz w:val="20"/>
          <w:lang w:eastAsia="sv-SE"/>
        </w:rPr>
        <w:t xml:space="preserve">Scheduling offset </w:t>
      </w:r>
      <w:r w:rsidRPr="0073551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used</w:t>
      </w:r>
      <w:r w:rsidRPr="00F53DD3">
        <w:rPr>
          <w:rFonts w:ascii="Times New Roman" w:eastAsia="MS Mincho" w:hAnsi="Times New Roman" w:cs="Times New Roman"/>
          <w:kern w:val="0"/>
          <w:sz w:val="20"/>
          <w:lang w:eastAsia="sv-SE"/>
        </w:rPr>
        <w:t xml:space="preserve"> for the timing relationships that are modified for NTN</w:t>
      </w:r>
      <w:r w:rsidR="0032009F">
        <w:rPr>
          <w:rFonts w:ascii="Times New Roman" w:hAnsi="Times New Roman" w:cs="Times New Roman" w:hint="eastAsia"/>
          <w:kern w:val="0"/>
          <w:sz w:val="20"/>
        </w:rPr>
        <w:t xml:space="preserve"> which </w:t>
      </w:r>
      <w:r w:rsidR="0032009F" w:rsidRPr="00E57B13">
        <w:rPr>
          <w:rFonts w:ascii="Times New Roman" w:hAnsi="Times New Roman"/>
        </w:rPr>
        <w:t>needs to be larger or equal to the sum of the service link RTT and the Common TA.</w:t>
      </w:r>
      <w:r w:rsidR="0032009F">
        <w:rPr>
          <w:rFonts w:ascii="Times New Roman" w:hAnsi="Times New Roman" w:cs="Times New Roman" w:hint="eastAsia"/>
          <w:kern w:val="0"/>
          <w:sz w:val="20"/>
        </w:rPr>
        <w:t xml:space="preserve"> Based on </w:t>
      </w:r>
      <w:r w:rsidR="004B6F5D" w:rsidRPr="004B6F5D">
        <w:rPr>
          <w:rFonts w:ascii="Times New Roman" w:hAnsi="Times New Roman" w:cs="Times New Roman" w:hint="eastAsia"/>
          <w:b/>
          <w:kern w:val="0"/>
          <w:sz w:val="20"/>
        </w:rPr>
        <w:t>O</w:t>
      </w:r>
      <w:r w:rsidR="00FD78BD">
        <w:rPr>
          <w:rFonts w:ascii="Times New Roman" w:hAnsi="Times New Roman" w:cs="Times New Roman" w:hint="eastAsia"/>
          <w:b/>
          <w:kern w:val="0"/>
          <w:sz w:val="20"/>
        </w:rPr>
        <w:t>A.</w:t>
      </w:r>
      <w:r w:rsidR="0032009F" w:rsidRPr="004B6F5D">
        <w:rPr>
          <w:rFonts w:ascii="Times New Roman" w:hAnsi="Times New Roman" w:cs="Times New Roman" w:hint="eastAsia"/>
          <w:b/>
          <w:kern w:val="0"/>
          <w:sz w:val="20"/>
        </w:rPr>
        <w:t>1</w:t>
      </w:r>
      <w:r w:rsidR="0032009F">
        <w:rPr>
          <w:rFonts w:ascii="Times New Roman" w:hAnsi="Times New Roman" w:cs="Times New Roman" w:hint="eastAsia"/>
          <w:kern w:val="0"/>
          <w:sz w:val="20"/>
        </w:rPr>
        <w:t xml:space="preserve">, </w:t>
      </w:r>
      <w:r w:rsidR="0023534F">
        <w:rPr>
          <w:rFonts w:ascii="Times New Roman" w:eastAsia="宋体" w:hAnsi="Times New Roman" w:cs="Times New Roman" w:hint="eastAsia"/>
          <w:kern w:val="0"/>
          <w:sz w:val="20"/>
        </w:rPr>
        <w:t xml:space="preserve">the </w:t>
      </w:r>
      <w:r w:rsidR="007E73D3">
        <w:rPr>
          <w:rFonts w:ascii="Times New Roman" w:eastAsia="宋体" w:hAnsi="Times New Roman" w:cs="Times New Roman" w:hint="eastAsia"/>
          <w:kern w:val="0"/>
          <w:sz w:val="20"/>
        </w:rPr>
        <w:t xml:space="preserve">current value of </w:t>
      </w:r>
      <w:r w:rsidR="007E73D3" w:rsidRPr="00F53DD3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</w:rPr>
        <w:t>Koffset</w:t>
      </w:r>
      <w:r w:rsidR="007E73D3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</w:rPr>
        <w:t xml:space="preserve"> </w:t>
      </w:r>
      <w:r w:rsidR="007E73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 sufficient</w:t>
      </w:r>
      <w:r w:rsidRPr="00F53DD3">
        <w:rPr>
          <w:rFonts w:ascii="Times New Roman" w:eastAsia="宋体" w:hAnsi="Times New Roman" w:cs="Times New Roman" w:hint="eastAsia"/>
          <w:kern w:val="0"/>
          <w:sz w:val="20"/>
        </w:rPr>
        <w:t>.</w:t>
      </w:r>
    </w:p>
    <w:p w14:paraId="645FF5F4" w14:textId="77777777" w:rsidR="00F53DD3" w:rsidRPr="0090073F" w:rsidRDefault="00F53DD3" w:rsidP="00811F48">
      <w:pPr>
        <w:widowControl/>
        <w:spacing w:after="180"/>
        <w:jc w:val="left"/>
      </w:pP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="00E75DA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A.</w:t>
      </w: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7: The </w:t>
      </w:r>
      <w:r w:rsidRPr="00F53DD3">
        <w:rPr>
          <w:rFonts w:ascii="Times New Roman" w:eastAsia="宋体" w:hAnsi="Times New Roman" w:cs="Times New Roman"/>
          <w:b/>
          <w:noProof/>
          <w:kern w:val="0"/>
          <w:sz w:val="20"/>
          <w:szCs w:val="24"/>
        </w:rPr>
        <w:t>regenerative payload</w:t>
      </w:r>
      <w:r w:rsidRPr="00F53DD3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 can be supported in MAC based on current specification</w:t>
      </w:r>
      <w:r w:rsidRPr="00F53DD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for </w:t>
      </w:r>
      <w:r w:rsidRPr="00F53DD3">
        <w:rPr>
          <w:rFonts w:ascii="Times New Roman" w:eastAsia="宋体" w:hAnsi="Times New Roman" w:cs="Times New Roman"/>
          <w:b/>
          <w:noProof/>
          <w:kern w:val="0"/>
          <w:sz w:val="20"/>
          <w:szCs w:val="24"/>
        </w:rPr>
        <w:t>the case of gNB on board</w:t>
      </w:r>
      <w:r w:rsidRPr="00F53DD3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.</w:t>
      </w:r>
    </w:p>
    <w:sectPr w:rsidR="00F53DD3" w:rsidRPr="0090073F" w:rsidSect="00A210D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9603FF5" w15:done="0"/>
  <w15:commentEx w15:paraId="033A665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A193C60" w16cex:dateUtc="2024-05-04T07:20:00Z"/>
  <w16cex:commentExtensible w16cex:durableId="3774DF98" w16cex:dateUtc="2024-05-04T07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9603FF5" w16cid:durableId="1A193C60"/>
  <w16cid:commentId w16cid:paraId="033A665B" w16cid:durableId="3774DF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83D812" w14:textId="77777777" w:rsidR="00436FDD" w:rsidRDefault="00436FDD">
      <w:r>
        <w:separator/>
      </w:r>
    </w:p>
  </w:endnote>
  <w:endnote w:type="continuationSeparator" w:id="0">
    <w:p w14:paraId="65BEC9CB" w14:textId="77777777" w:rsidR="00436FDD" w:rsidRDefault="00436FDD">
      <w:r>
        <w:continuationSeparator/>
      </w:r>
    </w:p>
  </w:endnote>
  <w:endnote w:type="continuationNotice" w:id="1">
    <w:p w14:paraId="1B3303B1" w14:textId="77777777" w:rsidR="00436FDD" w:rsidRDefault="00436F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10E39" w14:textId="77777777" w:rsidR="00CC6211" w:rsidRDefault="00CC6211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E07B4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E07B4">
      <w:rPr>
        <w:rStyle w:val="ae"/>
      </w:rPr>
      <w:t>9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2530C1" w14:textId="77777777" w:rsidR="00436FDD" w:rsidRDefault="00436FDD">
      <w:r>
        <w:separator/>
      </w:r>
    </w:p>
  </w:footnote>
  <w:footnote w:type="continuationSeparator" w:id="0">
    <w:p w14:paraId="4B80EBD9" w14:textId="77777777" w:rsidR="00436FDD" w:rsidRDefault="00436FDD">
      <w:r>
        <w:continuationSeparator/>
      </w:r>
    </w:p>
  </w:footnote>
  <w:footnote w:type="continuationNotice" w:id="1">
    <w:p w14:paraId="01C03BFD" w14:textId="77777777" w:rsidR="00436FDD" w:rsidRDefault="00436F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FA229" w14:textId="77777777" w:rsidR="00CC6211" w:rsidRDefault="00CC62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AD4B1C"/>
    <w:multiLevelType w:val="multilevel"/>
    <w:tmpl w:val="0AAD4B1C"/>
    <w:lvl w:ilvl="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2D26368"/>
    <w:multiLevelType w:val="multilevel"/>
    <w:tmpl w:val="D0747634"/>
    <w:lvl w:ilvl="0">
      <w:start w:val="2"/>
      <w:numFmt w:val="decimal"/>
      <w:lvlText w:val="%1"/>
      <w:lvlJc w:val="left"/>
      <w:pPr>
        <w:ind w:left="435" w:hanging="435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eastAsiaTheme="minorEastAsia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1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>
    <w:nsid w:val="77E30194"/>
    <w:multiLevelType w:val="hybridMultilevel"/>
    <w:tmpl w:val="497697C6"/>
    <w:lvl w:ilvl="0" w:tplc="EB500FB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0"/>
  </w:num>
  <w:num w:numId="4">
    <w:abstractNumId w:val="21"/>
  </w:num>
  <w:num w:numId="5">
    <w:abstractNumId w:val="22"/>
  </w:num>
  <w:num w:numId="6">
    <w:abstractNumId w:val="24"/>
  </w:num>
  <w:num w:numId="7">
    <w:abstractNumId w:val="8"/>
  </w:num>
  <w:num w:numId="8">
    <w:abstractNumId w:val="9"/>
  </w:num>
  <w:num w:numId="9">
    <w:abstractNumId w:val="6"/>
  </w:num>
  <w:num w:numId="10">
    <w:abstractNumId w:val="32"/>
  </w:num>
  <w:num w:numId="11">
    <w:abstractNumId w:val="17"/>
  </w:num>
  <w:num w:numId="12">
    <w:abstractNumId w:val="29"/>
  </w:num>
  <w:num w:numId="13">
    <w:abstractNumId w:val="31"/>
  </w:num>
  <w:num w:numId="14">
    <w:abstractNumId w:val="12"/>
  </w:num>
  <w:num w:numId="15">
    <w:abstractNumId w:val="25"/>
  </w:num>
  <w:num w:numId="16">
    <w:abstractNumId w:val="5"/>
  </w:num>
  <w:num w:numId="17">
    <w:abstractNumId w:val="11"/>
  </w:num>
  <w:num w:numId="18">
    <w:abstractNumId w:val="14"/>
  </w:num>
  <w:num w:numId="19">
    <w:abstractNumId w:val="10"/>
  </w:num>
  <w:num w:numId="20">
    <w:abstractNumId w:val="2"/>
  </w:num>
  <w:num w:numId="21">
    <w:abstractNumId w:val="26"/>
  </w:num>
  <w:num w:numId="22">
    <w:abstractNumId w:val="1"/>
  </w:num>
  <w:num w:numId="23">
    <w:abstractNumId w:val="7"/>
  </w:num>
  <w:num w:numId="24">
    <w:abstractNumId w:val="28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4"/>
  </w:num>
  <w:num w:numId="28">
    <w:abstractNumId w:val="23"/>
  </w:num>
  <w:num w:numId="29">
    <w:abstractNumId w:val="30"/>
  </w:num>
  <w:num w:numId="30">
    <w:abstractNumId w:val="27"/>
  </w:num>
  <w:num w:numId="31">
    <w:abstractNumId w:val="20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14"/>
  </w:num>
  <w:num w:numId="44">
    <w:abstractNumId w:val="33"/>
  </w:num>
  <w:num w:numId="45">
    <w:abstractNumId w:val="13"/>
  </w:num>
  <w:num w:numId="46">
    <w:abstractNumId w:val="3"/>
  </w:num>
  <w:num w:numId="47">
    <w:abstractNumId w:val="16"/>
  </w:num>
  <w:num w:numId="48">
    <w:abstractNumId w:val="14"/>
  </w:num>
  <w:num w:numId="49">
    <w:abstractNumId w:val="14"/>
  </w:num>
  <w:num w:numId="50">
    <w:abstractNumId w:val="14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-mjh">
    <w15:presenceInfo w15:providerId="None" w15:userId="CATT-mj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211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6FF4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4C22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7DA"/>
    <w:rsid w:val="00042D9D"/>
    <w:rsid w:val="00042F22"/>
    <w:rsid w:val="000433A2"/>
    <w:rsid w:val="000444EF"/>
    <w:rsid w:val="000445FB"/>
    <w:rsid w:val="00044AD2"/>
    <w:rsid w:val="00044C99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74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37FC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54B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87F0D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59DF"/>
    <w:rsid w:val="000C6E26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6C6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6F7D"/>
    <w:rsid w:val="000F7E60"/>
    <w:rsid w:val="0010034E"/>
    <w:rsid w:val="001005FF"/>
    <w:rsid w:val="00100C38"/>
    <w:rsid w:val="00100F06"/>
    <w:rsid w:val="0010127B"/>
    <w:rsid w:val="0010139F"/>
    <w:rsid w:val="001032E8"/>
    <w:rsid w:val="00104462"/>
    <w:rsid w:val="00105CB0"/>
    <w:rsid w:val="001062FB"/>
    <w:rsid w:val="001063E6"/>
    <w:rsid w:val="00106A4A"/>
    <w:rsid w:val="00113CF4"/>
    <w:rsid w:val="00114190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B4A"/>
    <w:rsid w:val="00126C34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47A8C"/>
    <w:rsid w:val="00150A58"/>
    <w:rsid w:val="001518E5"/>
    <w:rsid w:val="00151E23"/>
    <w:rsid w:val="0015210A"/>
    <w:rsid w:val="001526E0"/>
    <w:rsid w:val="0015295F"/>
    <w:rsid w:val="001551B5"/>
    <w:rsid w:val="0015586D"/>
    <w:rsid w:val="00155AE2"/>
    <w:rsid w:val="00156D7A"/>
    <w:rsid w:val="00157094"/>
    <w:rsid w:val="00157E5A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76776"/>
    <w:rsid w:val="0018009C"/>
    <w:rsid w:val="001803EE"/>
    <w:rsid w:val="001809DF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475"/>
    <w:rsid w:val="00190AC1"/>
    <w:rsid w:val="00191B90"/>
    <w:rsid w:val="00191CBB"/>
    <w:rsid w:val="001926E3"/>
    <w:rsid w:val="001929F7"/>
    <w:rsid w:val="0019341A"/>
    <w:rsid w:val="0019468A"/>
    <w:rsid w:val="00194C84"/>
    <w:rsid w:val="001962B0"/>
    <w:rsid w:val="00197127"/>
    <w:rsid w:val="00197CE6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1BF1"/>
    <w:rsid w:val="001B2241"/>
    <w:rsid w:val="001B2EB0"/>
    <w:rsid w:val="001B39B6"/>
    <w:rsid w:val="001B5A5D"/>
    <w:rsid w:val="001B6D03"/>
    <w:rsid w:val="001B7205"/>
    <w:rsid w:val="001C027A"/>
    <w:rsid w:val="001C0779"/>
    <w:rsid w:val="001C15E1"/>
    <w:rsid w:val="001C178F"/>
    <w:rsid w:val="001C1BCB"/>
    <w:rsid w:val="001C1CE5"/>
    <w:rsid w:val="001C3D2A"/>
    <w:rsid w:val="001C40C6"/>
    <w:rsid w:val="001C4384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7B4"/>
    <w:rsid w:val="001E0C76"/>
    <w:rsid w:val="001E1414"/>
    <w:rsid w:val="001E1D2D"/>
    <w:rsid w:val="001E2EDA"/>
    <w:rsid w:val="001E33B1"/>
    <w:rsid w:val="001E3694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2B8"/>
    <w:rsid w:val="002114BA"/>
    <w:rsid w:val="00211D95"/>
    <w:rsid w:val="00214015"/>
    <w:rsid w:val="0021410A"/>
    <w:rsid w:val="0021458D"/>
    <w:rsid w:val="0021461E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34F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94D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0F5D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2AB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7F5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547"/>
    <w:rsid w:val="00292E30"/>
    <w:rsid w:val="00292EB7"/>
    <w:rsid w:val="002938D6"/>
    <w:rsid w:val="00293A4F"/>
    <w:rsid w:val="00293F64"/>
    <w:rsid w:val="00294A5E"/>
    <w:rsid w:val="00295C03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A7FF5"/>
    <w:rsid w:val="002B0B20"/>
    <w:rsid w:val="002B0B63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74B"/>
    <w:rsid w:val="002C2A74"/>
    <w:rsid w:val="002C2BC3"/>
    <w:rsid w:val="002C3388"/>
    <w:rsid w:val="002C34E8"/>
    <w:rsid w:val="002C41E6"/>
    <w:rsid w:val="002C5220"/>
    <w:rsid w:val="002C625F"/>
    <w:rsid w:val="002D071A"/>
    <w:rsid w:val="002D1DF1"/>
    <w:rsid w:val="002D2177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6B1"/>
    <w:rsid w:val="002F37A9"/>
    <w:rsid w:val="002F39A2"/>
    <w:rsid w:val="002F43BA"/>
    <w:rsid w:val="002F4B2E"/>
    <w:rsid w:val="002F61AB"/>
    <w:rsid w:val="002F67E3"/>
    <w:rsid w:val="002F6F28"/>
    <w:rsid w:val="003008C9"/>
    <w:rsid w:val="003009ED"/>
    <w:rsid w:val="00300FBF"/>
    <w:rsid w:val="00301CE6"/>
    <w:rsid w:val="0030256B"/>
    <w:rsid w:val="00302BF8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68C"/>
    <w:rsid w:val="00317A2D"/>
    <w:rsid w:val="0032009F"/>
    <w:rsid w:val="003203ED"/>
    <w:rsid w:val="0032100E"/>
    <w:rsid w:val="00321D97"/>
    <w:rsid w:val="00321ED3"/>
    <w:rsid w:val="00322A11"/>
    <w:rsid w:val="00322C9F"/>
    <w:rsid w:val="00323967"/>
    <w:rsid w:val="00324D23"/>
    <w:rsid w:val="00325357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C1B"/>
    <w:rsid w:val="00351E2A"/>
    <w:rsid w:val="003521A1"/>
    <w:rsid w:val="00352436"/>
    <w:rsid w:val="00352620"/>
    <w:rsid w:val="00352639"/>
    <w:rsid w:val="003539E3"/>
    <w:rsid w:val="00353F49"/>
    <w:rsid w:val="00357380"/>
    <w:rsid w:val="003602D9"/>
    <w:rsid w:val="003604CE"/>
    <w:rsid w:val="00361A3A"/>
    <w:rsid w:val="00366750"/>
    <w:rsid w:val="00367533"/>
    <w:rsid w:val="00370360"/>
    <w:rsid w:val="00370E1C"/>
    <w:rsid w:val="00370E47"/>
    <w:rsid w:val="003716E8"/>
    <w:rsid w:val="003720D4"/>
    <w:rsid w:val="00372D82"/>
    <w:rsid w:val="00372E99"/>
    <w:rsid w:val="003730A5"/>
    <w:rsid w:val="00373A77"/>
    <w:rsid w:val="00373ED9"/>
    <w:rsid w:val="00374238"/>
    <w:rsid w:val="003742AC"/>
    <w:rsid w:val="00374323"/>
    <w:rsid w:val="00374379"/>
    <w:rsid w:val="003743D7"/>
    <w:rsid w:val="003747C8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348D"/>
    <w:rsid w:val="003A44D3"/>
    <w:rsid w:val="003A45A1"/>
    <w:rsid w:val="003A5B0A"/>
    <w:rsid w:val="003A5C19"/>
    <w:rsid w:val="003A60E9"/>
    <w:rsid w:val="003A6BAC"/>
    <w:rsid w:val="003A70A4"/>
    <w:rsid w:val="003A747B"/>
    <w:rsid w:val="003A7DB8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055"/>
    <w:rsid w:val="003D2478"/>
    <w:rsid w:val="003D383E"/>
    <w:rsid w:val="003D3C45"/>
    <w:rsid w:val="003D483A"/>
    <w:rsid w:val="003D5B1F"/>
    <w:rsid w:val="003D6603"/>
    <w:rsid w:val="003D6C05"/>
    <w:rsid w:val="003E1599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141"/>
    <w:rsid w:val="0040392A"/>
    <w:rsid w:val="00403B06"/>
    <w:rsid w:val="004041D8"/>
    <w:rsid w:val="004046EC"/>
    <w:rsid w:val="00405022"/>
    <w:rsid w:val="0040512B"/>
    <w:rsid w:val="0040541D"/>
    <w:rsid w:val="00405898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6FDD"/>
    <w:rsid w:val="00437447"/>
    <w:rsid w:val="00437C84"/>
    <w:rsid w:val="00441A92"/>
    <w:rsid w:val="004431DC"/>
    <w:rsid w:val="00443234"/>
    <w:rsid w:val="004434AB"/>
    <w:rsid w:val="00444F56"/>
    <w:rsid w:val="00444FCD"/>
    <w:rsid w:val="00445D6D"/>
    <w:rsid w:val="00445E95"/>
    <w:rsid w:val="00446488"/>
    <w:rsid w:val="0044660D"/>
    <w:rsid w:val="00446F23"/>
    <w:rsid w:val="00450495"/>
    <w:rsid w:val="00450A71"/>
    <w:rsid w:val="00450FC3"/>
    <w:rsid w:val="00451586"/>
    <w:rsid w:val="004517AA"/>
    <w:rsid w:val="00452495"/>
    <w:rsid w:val="00452CAC"/>
    <w:rsid w:val="00452E3D"/>
    <w:rsid w:val="0045440E"/>
    <w:rsid w:val="00454C57"/>
    <w:rsid w:val="004559A1"/>
    <w:rsid w:val="004574C4"/>
    <w:rsid w:val="00457565"/>
    <w:rsid w:val="004579FE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77D1D"/>
    <w:rsid w:val="00483FDA"/>
    <w:rsid w:val="00484B0F"/>
    <w:rsid w:val="00484C4E"/>
    <w:rsid w:val="00484CBE"/>
    <w:rsid w:val="00484FF9"/>
    <w:rsid w:val="0048582B"/>
    <w:rsid w:val="004900DB"/>
    <w:rsid w:val="00490F7D"/>
    <w:rsid w:val="004921E9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3DDF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5D"/>
    <w:rsid w:val="004B6F6A"/>
    <w:rsid w:val="004B7C0C"/>
    <w:rsid w:val="004C0CAB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C7EC7"/>
    <w:rsid w:val="004D020D"/>
    <w:rsid w:val="004D0A70"/>
    <w:rsid w:val="004D20E7"/>
    <w:rsid w:val="004D2972"/>
    <w:rsid w:val="004D36B1"/>
    <w:rsid w:val="004D3BAD"/>
    <w:rsid w:val="004D616B"/>
    <w:rsid w:val="004D6773"/>
    <w:rsid w:val="004D7762"/>
    <w:rsid w:val="004D7BE0"/>
    <w:rsid w:val="004D7EBD"/>
    <w:rsid w:val="004E2680"/>
    <w:rsid w:val="004E28F9"/>
    <w:rsid w:val="004E2FFB"/>
    <w:rsid w:val="004E4379"/>
    <w:rsid w:val="004E462E"/>
    <w:rsid w:val="004E5108"/>
    <w:rsid w:val="004E5593"/>
    <w:rsid w:val="004E56DC"/>
    <w:rsid w:val="004E60CC"/>
    <w:rsid w:val="004E6181"/>
    <w:rsid w:val="004E6556"/>
    <w:rsid w:val="004E76F4"/>
    <w:rsid w:val="004E7916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BD9"/>
    <w:rsid w:val="00512F31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13E"/>
    <w:rsid w:val="005432F3"/>
    <w:rsid w:val="00544BE9"/>
    <w:rsid w:val="00544FCB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23B8"/>
    <w:rsid w:val="00552C75"/>
    <w:rsid w:val="00554219"/>
    <w:rsid w:val="00554448"/>
    <w:rsid w:val="00554E19"/>
    <w:rsid w:val="0055657D"/>
    <w:rsid w:val="00556E8A"/>
    <w:rsid w:val="00560110"/>
    <w:rsid w:val="00560FF5"/>
    <w:rsid w:val="0056121F"/>
    <w:rsid w:val="00561B23"/>
    <w:rsid w:val="00562155"/>
    <w:rsid w:val="00564356"/>
    <w:rsid w:val="00564719"/>
    <w:rsid w:val="00564EC5"/>
    <w:rsid w:val="00566195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6589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612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8FA"/>
    <w:rsid w:val="005B0F60"/>
    <w:rsid w:val="005B1409"/>
    <w:rsid w:val="005B1F66"/>
    <w:rsid w:val="005B287A"/>
    <w:rsid w:val="005B35D7"/>
    <w:rsid w:val="005B392A"/>
    <w:rsid w:val="005B3A32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1694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526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182"/>
    <w:rsid w:val="00656758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60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15BF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50"/>
    <w:rsid w:val="006A7E68"/>
    <w:rsid w:val="006B0447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9EE"/>
    <w:rsid w:val="006C3F47"/>
    <w:rsid w:val="006C57E1"/>
    <w:rsid w:val="006C5EC9"/>
    <w:rsid w:val="006C6059"/>
    <w:rsid w:val="006C68A3"/>
    <w:rsid w:val="006C701B"/>
    <w:rsid w:val="006C71D0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F08"/>
    <w:rsid w:val="006D7383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2920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490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5F8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519"/>
    <w:rsid w:val="00735A32"/>
    <w:rsid w:val="007362A6"/>
    <w:rsid w:val="00736D7D"/>
    <w:rsid w:val="007370D2"/>
    <w:rsid w:val="00737260"/>
    <w:rsid w:val="00740E58"/>
    <w:rsid w:val="00740E6D"/>
    <w:rsid w:val="007421E2"/>
    <w:rsid w:val="00742C3F"/>
    <w:rsid w:val="00743041"/>
    <w:rsid w:val="00743F9B"/>
    <w:rsid w:val="007445A0"/>
    <w:rsid w:val="0074524B"/>
    <w:rsid w:val="00745737"/>
    <w:rsid w:val="00746BE5"/>
    <w:rsid w:val="00746C9D"/>
    <w:rsid w:val="00746CC3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A33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0C0F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979C1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6D27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45D"/>
    <w:rsid w:val="007E1502"/>
    <w:rsid w:val="007E2464"/>
    <w:rsid w:val="007E2AE7"/>
    <w:rsid w:val="007E30F7"/>
    <w:rsid w:val="007E3529"/>
    <w:rsid w:val="007E3DEE"/>
    <w:rsid w:val="007E4610"/>
    <w:rsid w:val="007E4715"/>
    <w:rsid w:val="007E4B91"/>
    <w:rsid w:val="007E505B"/>
    <w:rsid w:val="007E5263"/>
    <w:rsid w:val="007E5B22"/>
    <w:rsid w:val="007E65DD"/>
    <w:rsid w:val="007E6FD9"/>
    <w:rsid w:val="007E7091"/>
    <w:rsid w:val="007E73D3"/>
    <w:rsid w:val="007F0A8C"/>
    <w:rsid w:val="007F11E4"/>
    <w:rsid w:val="007F14A3"/>
    <w:rsid w:val="007F1916"/>
    <w:rsid w:val="007F1DD3"/>
    <w:rsid w:val="007F249D"/>
    <w:rsid w:val="007F290F"/>
    <w:rsid w:val="007F3EDF"/>
    <w:rsid w:val="007F46E5"/>
    <w:rsid w:val="007F471B"/>
    <w:rsid w:val="007F4C9B"/>
    <w:rsid w:val="007F5E06"/>
    <w:rsid w:val="007F6101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48"/>
    <w:rsid w:val="00811FCB"/>
    <w:rsid w:val="00812860"/>
    <w:rsid w:val="00812959"/>
    <w:rsid w:val="008130A3"/>
    <w:rsid w:val="008138B1"/>
    <w:rsid w:val="00813A38"/>
    <w:rsid w:val="008158D6"/>
    <w:rsid w:val="00815927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0E9E"/>
    <w:rsid w:val="00831E3C"/>
    <w:rsid w:val="00831FD9"/>
    <w:rsid w:val="008338AD"/>
    <w:rsid w:val="00833B3E"/>
    <w:rsid w:val="008340BE"/>
    <w:rsid w:val="0083430D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4DE6"/>
    <w:rsid w:val="0085564D"/>
    <w:rsid w:val="00856078"/>
    <w:rsid w:val="00856132"/>
    <w:rsid w:val="00856911"/>
    <w:rsid w:val="00856C76"/>
    <w:rsid w:val="008610A7"/>
    <w:rsid w:val="00863250"/>
    <w:rsid w:val="00863E8F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885"/>
    <w:rsid w:val="008779AD"/>
    <w:rsid w:val="00877F18"/>
    <w:rsid w:val="00880175"/>
    <w:rsid w:val="008809FC"/>
    <w:rsid w:val="008817CC"/>
    <w:rsid w:val="00882009"/>
    <w:rsid w:val="0088271B"/>
    <w:rsid w:val="00884D27"/>
    <w:rsid w:val="008860F9"/>
    <w:rsid w:val="008865D5"/>
    <w:rsid w:val="00886E28"/>
    <w:rsid w:val="0088753D"/>
    <w:rsid w:val="008878BF"/>
    <w:rsid w:val="00890CB0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2EE7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D7863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47F8"/>
    <w:rsid w:val="008E57D2"/>
    <w:rsid w:val="008E5EE9"/>
    <w:rsid w:val="008E704B"/>
    <w:rsid w:val="008F0054"/>
    <w:rsid w:val="008F024C"/>
    <w:rsid w:val="008F05A9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73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C2B"/>
    <w:rsid w:val="00910F5B"/>
    <w:rsid w:val="00911212"/>
    <w:rsid w:val="009116BB"/>
    <w:rsid w:val="00911DFB"/>
    <w:rsid w:val="009139D9"/>
    <w:rsid w:val="009140FC"/>
    <w:rsid w:val="00914AD8"/>
    <w:rsid w:val="009158E0"/>
    <w:rsid w:val="00915E8C"/>
    <w:rsid w:val="00916079"/>
    <w:rsid w:val="009168D8"/>
    <w:rsid w:val="00917CE9"/>
    <w:rsid w:val="009201AF"/>
    <w:rsid w:val="00920BF2"/>
    <w:rsid w:val="009212DC"/>
    <w:rsid w:val="00921393"/>
    <w:rsid w:val="00921BC5"/>
    <w:rsid w:val="00922010"/>
    <w:rsid w:val="00923165"/>
    <w:rsid w:val="009239F1"/>
    <w:rsid w:val="00923A64"/>
    <w:rsid w:val="009240A0"/>
    <w:rsid w:val="009248DC"/>
    <w:rsid w:val="00924C52"/>
    <w:rsid w:val="00926958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4A4E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17AA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57F64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2D5"/>
    <w:rsid w:val="00981D22"/>
    <w:rsid w:val="009831A5"/>
    <w:rsid w:val="0098478F"/>
    <w:rsid w:val="00984FB2"/>
    <w:rsid w:val="00985253"/>
    <w:rsid w:val="009853B3"/>
    <w:rsid w:val="0098576D"/>
    <w:rsid w:val="00987881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58FF"/>
    <w:rsid w:val="009C6B2A"/>
    <w:rsid w:val="009D0223"/>
    <w:rsid w:val="009D02A3"/>
    <w:rsid w:val="009D05A3"/>
    <w:rsid w:val="009D3E22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2C6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6D9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0D8"/>
    <w:rsid w:val="00A218B3"/>
    <w:rsid w:val="00A2193B"/>
    <w:rsid w:val="00A22D6A"/>
    <w:rsid w:val="00A2351A"/>
    <w:rsid w:val="00A23ECB"/>
    <w:rsid w:val="00A24691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4DE6"/>
    <w:rsid w:val="00A65037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54D"/>
    <w:rsid w:val="00A73731"/>
    <w:rsid w:val="00A739D0"/>
    <w:rsid w:val="00A73D2D"/>
    <w:rsid w:val="00A74E4A"/>
    <w:rsid w:val="00A7517F"/>
    <w:rsid w:val="00A753F9"/>
    <w:rsid w:val="00A761D4"/>
    <w:rsid w:val="00A76CA6"/>
    <w:rsid w:val="00A770B3"/>
    <w:rsid w:val="00A77A8E"/>
    <w:rsid w:val="00A77C64"/>
    <w:rsid w:val="00A77DC4"/>
    <w:rsid w:val="00A77EC4"/>
    <w:rsid w:val="00A815A1"/>
    <w:rsid w:val="00A82220"/>
    <w:rsid w:val="00A82C8A"/>
    <w:rsid w:val="00A82F16"/>
    <w:rsid w:val="00A83DF5"/>
    <w:rsid w:val="00A83E9B"/>
    <w:rsid w:val="00A8423A"/>
    <w:rsid w:val="00A842A0"/>
    <w:rsid w:val="00A8454D"/>
    <w:rsid w:val="00A84DC2"/>
    <w:rsid w:val="00A8544D"/>
    <w:rsid w:val="00A86435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B6C6D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C7850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7421"/>
    <w:rsid w:val="00AD7A75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AB7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5F32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6D09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5AD3"/>
    <w:rsid w:val="00B46175"/>
    <w:rsid w:val="00B47E14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2F1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4624"/>
    <w:rsid w:val="00B75B11"/>
    <w:rsid w:val="00B7605B"/>
    <w:rsid w:val="00B76681"/>
    <w:rsid w:val="00B801C9"/>
    <w:rsid w:val="00B80385"/>
    <w:rsid w:val="00B81A6C"/>
    <w:rsid w:val="00B833EE"/>
    <w:rsid w:val="00B83D2D"/>
    <w:rsid w:val="00B84DF3"/>
    <w:rsid w:val="00B85796"/>
    <w:rsid w:val="00B85A00"/>
    <w:rsid w:val="00B85A43"/>
    <w:rsid w:val="00B85DE5"/>
    <w:rsid w:val="00B86B13"/>
    <w:rsid w:val="00B90C44"/>
    <w:rsid w:val="00B90F18"/>
    <w:rsid w:val="00B90F73"/>
    <w:rsid w:val="00B91166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627"/>
    <w:rsid w:val="00BE68D0"/>
    <w:rsid w:val="00BE6E86"/>
    <w:rsid w:val="00BE7406"/>
    <w:rsid w:val="00BE7603"/>
    <w:rsid w:val="00BF04C5"/>
    <w:rsid w:val="00BF08B7"/>
    <w:rsid w:val="00BF1051"/>
    <w:rsid w:val="00BF17E5"/>
    <w:rsid w:val="00BF1BF7"/>
    <w:rsid w:val="00BF217F"/>
    <w:rsid w:val="00BF21F8"/>
    <w:rsid w:val="00BF3279"/>
    <w:rsid w:val="00BF32B5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09F2"/>
    <w:rsid w:val="00C01475"/>
    <w:rsid w:val="00C015F1"/>
    <w:rsid w:val="00C0180E"/>
    <w:rsid w:val="00C01F33"/>
    <w:rsid w:val="00C022BE"/>
    <w:rsid w:val="00C029D6"/>
    <w:rsid w:val="00C02CC6"/>
    <w:rsid w:val="00C0352D"/>
    <w:rsid w:val="00C0398F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2AA9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10F8"/>
    <w:rsid w:val="00C33F82"/>
    <w:rsid w:val="00C3497D"/>
    <w:rsid w:val="00C35DB8"/>
    <w:rsid w:val="00C3634A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63A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170"/>
    <w:rsid w:val="00C63931"/>
    <w:rsid w:val="00C64310"/>
    <w:rsid w:val="00C64672"/>
    <w:rsid w:val="00C65F1E"/>
    <w:rsid w:val="00C700AF"/>
    <w:rsid w:val="00C70697"/>
    <w:rsid w:val="00C7135A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9FC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861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702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0E3C"/>
    <w:rsid w:val="00CC111F"/>
    <w:rsid w:val="00CC1625"/>
    <w:rsid w:val="00CC1E05"/>
    <w:rsid w:val="00CC1E59"/>
    <w:rsid w:val="00CC2011"/>
    <w:rsid w:val="00CC26FA"/>
    <w:rsid w:val="00CC2A02"/>
    <w:rsid w:val="00CC2A91"/>
    <w:rsid w:val="00CC333D"/>
    <w:rsid w:val="00CC3742"/>
    <w:rsid w:val="00CC3BD1"/>
    <w:rsid w:val="00CC3EA0"/>
    <w:rsid w:val="00CC44AA"/>
    <w:rsid w:val="00CC5481"/>
    <w:rsid w:val="00CC6211"/>
    <w:rsid w:val="00CC7B45"/>
    <w:rsid w:val="00CC7DDB"/>
    <w:rsid w:val="00CD0945"/>
    <w:rsid w:val="00CD0BC5"/>
    <w:rsid w:val="00CD0BE9"/>
    <w:rsid w:val="00CD0E3C"/>
    <w:rsid w:val="00CD1188"/>
    <w:rsid w:val="00CD2639"/>
    <w:rsid w:val="00CD2ED1"/>
    <w:rsid w:val="00CD337B"/>
    <w:rsid w:val="00CD439B"/>
    <w:rsid w:val="00CD4933"/>
    <w:rsid w:val="00CD4FD0"/>
    <w:rsid w:val="00CD545D"/>
    <w:rsid w:val="00CD5C0F"/>
    <w:rsid w:val="00CD6EB7"/>
    <w:rsid w:val="00CE0424"/>
    <w:rsid w:val="00CE15B4"/>
    <w:rsid w:val="00CE2B99"/>
    <w:rsid w:val="00CE66D2"/>
    <w:rsid w:val="00CE7561"/>
    <w:rsid w:val="00CF1354"/>
    <w:rsid w:val="00CF1C23"/>
    <w:rsid w:val="00CF32EA"/>
    <w:rsid w:val="00CF38AB"/>
    <w:rsid w:val="00CF3B1F"/>
    <w:rsid w:val="00CF3BF6"/>
    <w:rsid w:val="00CF4A21"/>
    <w:rsid w:val="00CF582A"/>
    <w:rsid w:val="00CF5F49"/>
    <w:rsid w:val="00CF621F"/>
    <w:rsid w:val="00CF625B"/>
    <w:rsid w:val="00CF687E"/>
    <w:rsid w:val="00CF6A5C"/>
    <w:rsid w:val="00CF7454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058FB"/>
    <w:rsid w:val="00D10249"/>
    <w:rsid w:val="00D1155F"/>
    <w:rsid w:val="00D115C3"/>
    <w:rsid w:val="00D11897"/>
    <w:rsid w:val="00D12743"/>
    <w:rsid w:val="00D13135"/>
    <w:rsid w:val="00D13E4E"/>
    <w:rsid w:val="00D143D2"/>
    <w:rsid w:val="00D1449C"/>
    <w:rsid w:val="00D148D1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097"/>
    <w:rsid w:val="00D24887"/>
    <w:rsid w:val="00D2542B"/>
    <w:rsid w:val="00D26777"/>
    <w:rsid w:val="00D26888"/>
    <w:rsid w:val="00D278F6"/>
    <w:rsid w:val="00D3125B"/>
    <w:rsid w:val="00D32F11"/>
    <w:rsid w:val="00D35215"/>
    <w:rsid w:val="00D35518"/>
    <w:rsid w:val="00D3583C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1B4"/>
    <w:rsid w:val="00D438BF"/>
    <w:rsid w:val="00D43D5A"/>
    <w:rsid w:val="00D440F8"/>
    <w:rsid w:val="00D44638"/>
    <w:rsid w:val="00D44BF6"/>
    <w:rsid w:val="00D45D88"/>
    <w:rsid w:val="00D45F46"/>
    <w:rsid w:val="00D46DD7"/>
    <w:rsid w:val="00D47398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579BB"/>
    <w:rsid w:val="00D60584"/>
    <w:rsid w:val="00D6145B"/>
    <w:rsid w:val="00D6169D"/>
    <w:rsid w:val="00D61AF5"/>
    <w:rsid w:val="00D61BA7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8EE"/>
    <w:rsid w:val="00D72D4F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DD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2F8A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58AD"/>
    <w:rsid w:val="00DA7E97"/>
    <w:rsid w:val="00DB0A9F"/>
    <w:rsid w:val="00DB12F4"/>
    <w:rsid w:val="00DB2AB4"/>
    <w:rsid w:val="00DB2E98"/>
    <w:rsid w:val="00DB377D"/>
    <w:rsid w:val="00DB4749"/>
    <w:rsid w:val="00DB4DB1"/>
    <w:rsid w:val="00DB6075"/>
    <w:rsid w:val="00DB66A4"/>
    <w:rsid w:val="00DB758C"/>
    <w:rsid w:val="00DC1B39"/>
    <w:rsid w:val="00DC2D36"/>
    <w:rsid w:val="00DC53EF"/>
    <w:rsid w:val="00DC7BAC"/>
    <w:rsid w:val="00DD0452"/>
    <w:rsid w:val="00DD066C"/>
    <w:rsid w:val="00DD139D"/>
    <w:rsid w:val="00DD1BDC"/>
    <w:rsid w:val="00DD261D"/>
    <w:rsid w:val="00DD300C"/>
    <w:rsid w:val="00DD4B0B"/>
    <w:rsid w:val="00DD53D0"/>
    <w:rsid w:val="00DD540A"/>
    <w:rsid w:val="00DD6040"/>
    <w:rsid w:val="00DD6E74"/>
    <w:rsid w:val="00DE1D75"/>
    <w:rsid w:val="00DE3380"/>
    <w:rsid w:val="00DE33FE"/>
    <w:rsid w:val="00DE3902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93E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D4A"/>
    <w:rsid w:val="00E3054E"/>
    <w:rsid w:val="00E30717"/>
    <w:rsid w:val="00E30814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42B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A4E"/>
    <w:rsid w:val="00E636D9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1B17"/>
    <w:rsid w:val="00E72E82"/>
    <w:rsid w:val="00E72EFC"/>
    <w:rsid w:val="00E73019"/>
    <w:rsid w:val="00E75523"/>
    <w:rsid w:val="00E758EC"/>
    <w:rsid w:val="00E75DA0"/>
    <w:rsid w:val="00E76347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4B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10E"/>
    <w:rsid w:val="00EA571C"/>
    <w:rsid w:val="00EA57C9"/>
    <w:rsid w:val="00EA5A48"/>
    <w:rsid w:val="00EA617D"/>
    <w:rsid w:val="00EA7A41"/>
    <w:rsid w:val="00EB01DF"/>
    <w:rsid w:val="00EB04D2"/>
    <w:rsid w:val="00EB077B"/>
    <w:rsid w:val="00EB0C4D"/>
    <w:rsid w:val="00EB1120"/>
    <w:rsid w:val="00EB11D7"/>
    <w:rsid w:val="00EB2F1B"/>
    <w:rsid w:val="00EB40EB"/>
    <w:rsid w:val="00EB4EA2"/>
    <w:rsid w:val="00EB56C3"/>
    <w:rsid w:val="00EB5D77"/>
    <w:rsid w:val="00EC083D"/>
    <w:rsid w:val="00EC0D64"/>
    <w:rsid w:val="00EC1045"/>
    <w:rsid w:val="00EC19C9"/>
    <w:rsid w:val="00EC2066"/>
    <w:rsid w:val="00EC24D5"/>
    <w:rsid w:val="00EC27C6"/>
    <w:rsid w:val="00EC3067"/>
    <w:rsid w:val="00EC4207"/>
    <w:rsid w:val="00EC4447"/>
    <w:rsid w:val="00EC49E6"/>
    <w:rsid w:val="00EC5653"/>
    <w:rsid w:val="00EC568E"/>
    <w:rsid w:val="00EC6140"/>
    <w:rsid w:val="00EC6C7F"/>
    <w:rsid w:val="00EC71CE"/>
    <w:rsid w:val="00EC758F"/>
    <w:rsid w:val="00EC794B"/>
    <w:rsid w:val="00EC7998"/>
    <w:rsid w:val="00EC7CAE"/>
    <w:rsid w:val="00EC7D1A"/>
    <w:rsid w:val="00ED1006"/>
    <w:rsid w:val="00ED1141"/>
    <w:rsid w:val="00ED121D"/>
    <w:rsid w:val="00ED1A41"/>
    <w:rsid w:val="00ED2E2F"/>
    <w:rsid w:val="00ED2E7D"/>
    <w:rsid w:val="00ED32A1"/>
    <w:rsid w:val="00ED3583"/>
    <w:rsid w:val="00ED37C3"/>
    <w:rsid w:val="00ED406E"/>
    <w:rsid w:val="00ED40A2"/>
    <w:rsid w:val="00ED4D7B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48E"/>
    <w:rsid w:val="00EF4F55"/>
    <w:rsid w:val="00EF51BD"/>
    <w:rsid w:val="00EF55CA"/>
    <w:rsid w:val="00EF55EB"/>
    <w:rsid w:val="00EF5787"/>
    <w:rsid w:val="00EF5CEE"/>
    <w:rsid w:val="00EF60D0"/>
    <w:rsid w:val="00EF62CF"/>
    <w:rsid w:val="00EF7760"/>
    <w:rsid w:val="00F005CE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07DFF"/>
    <w:rsid w:val="00F1025E"/>
    <w:rsid w:val="00F10629"/>
    <w:rsid w:val="00F108ED"/>
    <w:rsid w:val="00F12AA0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43D8"/>
    <w:rsid w:val="00F243F0"/>
    <w:rsid w:val="00F25860"/>
    <w:rsid w:val="00F261F1"/>
    <w:rsid w:val="00F26A94"/>
    <w:rsid w:val="00F30668"/>
    <w:rsid w:val="00F3070E"/>
    <w:rsid w:val="00F30828"/>
    <w:rsid w:val="00F308A2"/>
    <w:rsid w:val="00F310D2"/>
    <w:rsid w:val="00F313D6"/>
    <w:rsid w:val="00F32972"/>
    <w:rsid w:val="00F33E66"/>
    <w:rsid w:val="00F36E19"/>
    <w:rsid w:val="00F37F61"/>
    <w:rsid w:val="00F400D4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650A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DD3"/>
    <w:rsid w:val="00F53F68"/>
    <w:rsid w:val="00F54FB3"/>
    <w:rsid w:val="00F55D56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E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0C"/>
    <w:rsid w:val="00F76EFA"/>
    <w:rsid w:val="00F804BE"/>
    <w:rsid w:val="00F81147"/>
    <w:rsid w:val="00F813D0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433"/>
    <w:rsid w:val="00F926C5"/>
    <w:rsid w:val="00F92782"/>
    <w:rsid w:val="00F929B0"/>
    <w:rsid w:val="00F93AA9"/>
    <w:rsid w:val="00F94E61"/>
    <w:rsid w:val="00F94EC3"/>
    <w:rsid w:val="00F953FB"/>
    <w:rsid w:val="00F96404"/>
    <w:rsid w:val="00F96538"/>
    <w:rsid w:val="00F96646"/>
    <w:rsid w:val="00F96955"/>
    <w:rsid w:val="00F96985"/>
    <w:rsid w:val="00F97838"/>
    <w:rsid w:val="00FA05A6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19C3"/>
    <w:rsid w:val="00FC3928"/>
    <w:rsid w:val="00FC3B56"/>
    <w:rsid w:val="00FC3C3B"/>
    <w:rsid w:val="00FC412B"/>
    <w:rsid w:val="00FC5582"/>
    <w:rsid w:val="00FC5A88"/>
    <w:rsid w:val="00FC64DE"/>
    <w:rsid w:val="00FC7429"/>
    <w:rsid w:val="00FD07F6"/>
    <w:rsid w:val="00FD1EC8"/>
    <w:rsid w:val="00FD1ED0"/>
    <w:rsid w:val="00FD1F77"/>
    <w:rsid w:val="00FD264E"/>
    <w:rsid w:val="00FD3C18"/>
    <w:rsid w:val="00FD4118"/>
    <w:rsid w:val="00FD4180"/>
    <w:rsid w:val="00FD47ED"/>
    <w:rsid w:val="00FD6000"/>
    <w:rsid w:val="00FD64A4"/>
    <w:rsid w:val="00FD7268"/>
    <w:rsid w:val="00FD74DB"/>
    <w:rsid w:val="00FD7535"/>
    <w:rsid w:val="00FD7660"/>
    <w:rsid w:val="00FD78BD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259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3EAE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7060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67060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7060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3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4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6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7060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67060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7060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3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4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6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2.bin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5E9A23-69BA-4103-847D-385414B3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2924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19558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</cp:lastModifiedBy>
  <cp:revision>6</cp:revision>
  <cp:lastPrinted>2008-01-31T07:09:00Z</cp:lastPrinted>
  <dcterms:created xsi:type="dcterms:W3CDTF">2024-05-09T01:09:00Z</dcterms:created>
  <dcterms:modified xsi:type="dcterms:W3CDTF">2024-05-10T05:29:00Z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